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B0DD9" w14:textId="6B3D1D1D" w:rsidR="0CC9ED8A" w:rsidRDefault="0CC9ED8A" w:rsidP="0CC9ED8A">
      <w:pPr>
        <w:jc w:val="center"/>
        <w:rPr>
          <w:rFonts w:ascii="Arial" w:eastAsia="Arial" w:hAnsi="Arial" w:cs="Arial"/>
          <w:sz w:val="22"/>
          <w:szCs w:val="22"/>
        </w:rPr>
      </w:pPr>
      <w:r>
        <w:t>Section 19 Medical Referral FAQ for Schools and Professionals</w:t>
      </w:r>
    </w:p>
    <w:p w14:paraId="719C1EA3" w14:textId="5162FFDD" w:rsidR="7A1257F1" w:rsidRDefault="7A1257F1" w:rsidP="7A1257F1">
      <w:pPr>
        <w:jc w:val="center"/>
        <w:rPr>
          <w:b/>
          <w:bCs/>
          <w:sz w:val="36"/>
          <w:szCs w:val="36"/>
          <w:u w:val="single"/>
        </w:rPr>
      </w:pPr>
    </w:p>
    <w:p w14:paraId="326E3FB7" w14:textId="539A6EC8" w:rsidR="3D5FF42B" w:rsidRDefault="3D5FF42B" w:rsidP="3D5FF42B">
      <w:pPr>
        <w:spacing w:line="300" w:lineRule="auto"/>
        <w:rPr>
          <w:rFonts w:ascii="Arial" w:eastAsia="Arial" w:hAnsi="Arial" w:cs="Arial"/>
          <w:sz w:val="22"/>
          <w:szCs w:val="22"/>
        </w:rPr>
      </w:pPr>
      <w:r>
        <w:t>Who this FAQ is for: This guidance is for schools and professionals who are considering or preparing a Section 19 medical referral. It is not written for parents or carers, although referrers should work closely with families, explain the referral process clearly, and ensure their views and consent are recorded.</w:t>
      </w:r>
    </w:p>
    <w:p w14:paraId="16E9C10F" w14:textId="6EB2308E" w:rsidR="48D9C36F" w:rsidRDefault="48D9C36F" w:rsidP="3187DC9C">
      <w:pPr>
        <w:pStyle w:val="Heading3"/>
        <w:spacing w:line="300" w:lineRule="auto"/>
        <w:rPr>
          <w:rFonts w:ascii="Arial" w:eastAsia="Arial" w:hAnsi="Arial" w:cs="Arial"/>
          <w:sz w:val="22"/>
          <w:szCs w:val="22"/>
        </w:rPr>
      </w:pPr>
      <w:r>
        <w:t>What is Section 19?</w:t>
      </w:r>
    </w:p>
    <w:p w14:paraId="0B3D0029" w14:textId="766EC145" w:rsidR="4AE6D630" w:rsidRDefault="4AE6D630" w:rsidP="4AE6D630">
      <w:pPr>
        <w:spacing w:line="300" w:lineRule="auto"/>
        <w:rPr>
          <w:rFonts w:ascii="Arial" w:eastAsia="Arial" w:hAnsi="Arial" w:cs="Arial"/>
          <w:sz w:val="22"/>
          <w:szCs w:val="22"/>
        </w:rPr>
      </w:pPr>
      <w:r>
        <w:t>Under Section 19 of the Education Act 1996, Birmingham City Council has a duty to consider arrangements for suitable education when a child of compulsory school age cannot access education because of illness or another reason.</w:t>
      </w:r>
    </w:p>
    <w:p w14:paraId="5B5B530A" w14:textId="1A45AC1F" w:rsidR="2EDADFA8" w:rsidRDefault="2EDADFA8" w:rsidP="2EDADFA8">
      <w:pPr>
        <w:spacing w:line="300" w:lineRule="auto"/>
        <w:rPr>
          <w:rFonts w:ascii="Arial" w:eastAsia="Arial" w:hAnsi="Arial" w:cs="Arial"/>
          <w:sz w:val="22"/>
          <w:szCs w:val="22"/>
        </w:rPr>
      </w:pPr>
      <w:r>
        <w:t>For pupils with health needs, Section 19 provision is intended to be a short-term intervention that supports access to education while the school and relevant professionals plan for a return to the pupil's substantive school. It is not a replacement for school-based support, an Education Health Care Needs Assessment (EHCNA), or the EHCP process.</w:t>
      </w:r>
    </w:p>
    <w:p w14:paraId="058EF98F" w14:textId="51BB9D41" w:rsidR="648F2576" w:rsidRDefault="648F2576" w:rsidP="648F2576">
      <w:pPr>
        <w:pStyle w:val="Heading3"/>
        <w:spacing w:line="300" w:lineRule="auto"/>
        <w:rPr>
          <w:rFonts w:ascii="Arial" w:eastAsia="Arial" w:hAnsi="Arial" w:cs="Arial"/>
          <w:sz w:val="22"/>
          <w:szCs w:val="22"/>
        </w:rPr>
      </w:pPr>
      <w:r>
        <w:t>When might medical provision be considered?</w:t>
      </w:r>
    </w:p>
    <w:p w14:paraId="5733E764" w14:textId="1CA452A2" w:rsidR="10C0F69F" w:rsidRDefault="10C0F69F" w:rsidP="10C0F69F">
      <w:pPr>
        <w:spacing w:line="300" w:lineRule="auto"/>
        <w:rPr>
          <w:rFonts w:ascii="Arial" w:eastAsia="Arial" w:hAnsi="Arial" w:cs="Arial"/>
          <w:sz w:val="22"/>
          <w:szCs w:val="22"/>
        </w:rPr>
      </w:pPr>
      <w:r>
        <w:t>A referral may be appropriate where the school or referring professional can evidence that:</w:t>
      </w:r>
    </w:p>
    <w:p w14:paraId="6C2A46D0" w14:textId="7E0F417D" w:rsidR="051CDC0C" w:rsidRDefault="051CDC0C" w:rsidP="051CDC0C">
      <w:pPr>
        <w:spacing w:line="300" w:lineRule="auto"/>
        <w:rPr>
          <w:rFonts w:ascii="Arial" w:eastAsia="Arial" w:hAnsi="Arial" w:cs="Arial"/>
          <w:sz w:val="22"/>
          <w:szCs w:val="22"/>
        </w:rPr>
      </w:pPr>
      <w:r>
        <w:t>✅ A pupil's physical or mental health is preventing them from accessing education.</w:t>
      </w:r>
    </w:p>
    <w:p w14:paraId="7607F718" w14:textId="4162AECC" w:rsidR="47CC861D" w:rsidRDefault="47CC861D" w:rsidP="47CC861D">
      <w:pPr>
        <w:spacing w:line="300" w:lineRule="auto"/>
        <w:rPr>
          <w:rFonts w:ascii="Arial" w:eastAsia="Arial" w:hAnsi="Arial" w:cs="Arial"/>
          <w:sz w:val="22"/>
          <w:szCs w:val="22"/>
        </w:rPr>
      </w:pPr>
      <w:r>
        <w:t>✅ The pupil is expected to be absent from school for a prolonged period, typically 15 school days or more, whether consecutive or cumulative.</w:t>
      </w:r>
    </w:p>
    <w:p w14:paraId="63F14EAB" w14:textId="177AB35D" w:rsidR="3BA39309" w:rsidRDefault="3BA39309" w:rsidP="3BA39309">
      <w:pPr>
        <w:spacing w:line="300" w:lineRule="auto"/>
        <w:rPr>
          <w:rFonts w:ascii="Arial" w:eastAsia="Arial" w:hAnsi="Arial" w:cs="Arial"/>
          <w:sz w:val="22"/>
          <w:szCs w:val="22"/>
        </w:rPr>
      </w:pPr>
      <w:r>
        <w:t>✅ The school has implemented and reviewed reasonable adjustments and support strategies, but the pupil remains unable to access education.</w:t>
      </w:r>
    </w:p>
    <w:p w14:paraId="0FA01378" w14:textId="73E43800" w:rsidR="45811A82" w:rsidRDefault="45811A82" w:rsidP="45811A82">
      <w:pPr>
        <w:spacing w:line="300" w:lineRule="auto"/>
        <w:rPr>
          <w:rFonts w:ascii="Arial" w:eastAsia="Arial" w:hAnsi="Arial" w:cs="Arial"/>
          <w:sz w:val="22"/>
          <w:szCs w:val="22"/>
        </w:rPr>
      </w:pPr>
      <w:r>
        <w:t>✅ Relevant medical evidence is available to explain how the health condition affects the pupil's access to education.</w:t>
      </w:r>
    </w:p>
    <w:p w14:paraId="07EE0479" w14:textId="457B489A" w:rsidR="05D26E85" w:rsidRDefault="05D26E85" w:rsidP="05D26E85">
      <w:pPr>
        <w:pStyle w:val="Heading3"/>
        <w:spacing w:line="300" w:lineRule="auto"/>
        <w:rPr>
          <w:rFonts w:ascii="Arial" w:eastAsia="Arial" w:hAnsi="Arial" w:cs="Arial"/>
          <w:sz w:val="22"/>
          <w:szCs w:val="22"/>
        </w:rPr>
      </w:pPr>
      <w:r>
        <w:t>When is a referral unlikely to meet the threshold?</w:t>
      </w:r>
    </w:p>
    <w:p w14:paraId="6880AFAD" w14:textId="13B50265" w:rsidR="662A1414" w:rsidRDefault="662A1414" w:rsidP="662A1414">
      <w:pPr>
        <w:spacing w:line="300" w:lineRule="auto"/>
        <w:rPr>
          <w:rFonts w:ascii="Arial" w:eastAsia="Arial" w:hAnsi="Arial" w:cs="Arial"/>
          <w:sz w:val="22"/>
          <w:szCs w:val="22"/>
        </w:rPr>
      </w:pPr>
      <w:r>
        <w:t>A Section 19 medical referral is unlikely to be appropriate where further school-based support or evidence is still needed. This does not prevent a later referral if the pupil's circumstances change or additional evidence becomes available.</w:t>
      </w:r>
    </w:p>
    <w:p w14:paraId="12F74F86" w14:textId="726AF4CB" w:rsidR="48D9C36F" w:rsidRDefault="48D9C36F" w:rsidP="6904F447">
      <w:pPr>
        <w:spacing w:line="300" w:lineRule="auto"/>
        <w:rPr>
          <w:rFonts w:ascii="Arial" w:eastAsia="Arial" w:hAnsi="Arial" w:cs="Arial"/>
          <w:sz w:val="22"/>
          <w:szCs w:val="22"/>
        </w:rPr>
      </w:pPr>
      <w:r>
        <w:t>❌ Reasonable adjustments, graduated support, or attendance interventions have not yet been fully explored.</w:t>
      </w:r>
    </w:p>
    <w:p w14:paraId="38868D09" w14:textId="50C99782" w:rsidR="48D9C36F" w:rsidRDefault="48D9C36F" w:rsidP="39635ABC">
      <w:pPr>
        <w:spacing w:line="300" w:lineRule="auto"/>
        <w:rPr>
          <w:rFonts w:ascii="Arial" w:eastAsia="Arial" w:hAnsi="Arial" w:cs="Arial"/>
          <w:sz w:val="22"/>
          <w:szCs w:val="22"/>
        </w:rPr>
      </w:pPr>
      <w:r>
        <w:lastRenderedPageBreak/>
        <w:t>❌ The primary concern is poor attendance without evidence of an underlying medical condition impacting access to education.</w:t>
      </w:r>
    </w:p>
    <w:p w14:paraId="308A069D" w14:textId="71ACDF08" w:rsidR="48D9C36F" w:rsidRDefault="48D9C36F" w:rsidP="53185A8D">
      <w:pPr>
        <w:spacing w:line="300" w:lineRule="auto"/>
        <w:rPr>
          <w:rFonts w:ascii="Arial" w:eastAsia="Arial" w:hAnsi="Arial" w:cs="Arial"/>
          <w:sz w:val="22"/>
          <w:szCs w:val="22"/>
        </w:rPr>
      </w:pPr>
      <w:r>
        <w:t>❌ The referral is being used to seek a change of placement or as an alternative to SEND processes.</w:t>
      </w:r>
    </w:p>
    <w:p w14:paraId="59399DBB" w14:textId="5154E0CF" w:rsidR="6CD60D1B" w:rsidRDefault="6CD60D1B" w:rsidP="6CD60D1B">
      <w:pPr>
        <w:spacing w:line="300" w:lineRule="auto"/>
        <w:rPr>
          <w:rFonts w:ascii="Arial" w:eastAsia="Arial" w:hAnsi="Arial" w:cs="Arial"/>
          <w:sz w:val="22"/>
          <w:szCs w:val="22"/>
        </w:rPr>
      </w:pPr>
      <w:r>
        <w:t>❌ The pupil can access education in school with appropriate support arrangements in place.</w:t>
      </w:r>
    </w:p>
    <w:p w14:paraId="408E76B9" w14:textId="3104FD19" w:rsidR="0DBCEFB7" w:rsidRDefault="0DBCEFB7" w:rsidP="0DBCEFB7">
      <w:pPr>
        <w:pStyle w:val="Heading3"/>
        <w:spacing w:line="300" w:lineRule="auto"/>
        <w:rPr>
          <w:rFonts w:ascii="Arial" w:eastAsia="Arial" w:hAnsi="Arial" w:cs="Arial"/>
          <w:sz w:val="22"/>
          <w:szCs w:val="22"/>
        </w:rPr>
      </w:pPr>
      <w:r>
        <w:t>What should schools and referring professionals do first?</w:t>
      </w:r>
    </w:p>
    <w:p w14:paraId="338EBFC0" w14:textId="46D97C8F" w:rsidR="20693140" w:rsidRDefault="20693140" w:rsidP="20693140">
      <w:pPr>
        <w:spacing w:line="300" w:lineRule="auto"/>
        <w:rPr>
          <w:rFonts w:ascii="Arial" w:eastAsia="Arial" w:hAnsi="Arial" w:cs="Arial"/>
          <w:sz w:val="22"/>
          <w:szCs w:val="22"/>
        </w:rPr>
      </w:pPr>
      <w:r>
        <w:t>Before making a referral, the school, with support from relevant professionals where appropriate, should:</w:t>
      </w:r>
    </w:p>
    <w:p w14:paraId="19C426B3" w14:textId="459A770E" w:rsidR="18695E2A" w:rsidRDefault="18695E2A" w:rsidP="18695E2A">
      <w:pPr>
        <w:pStyle w:val="ListParagraph"/>
        <w:numPr>
          <w:ilvl w:val="0"/>
          <w:numId w:val="2"/>
        </w:numPr>
        <w:spacing w:line="300" w:lineRule="auto"/>
        <w:rPr>
          <w:rFonts w:ascii="Arial" w:eastAsia="Arial" w:hAnsi="Arial" w:cs="Arial"/>
          <w:sz w:val="22"/>
          <w:szCs w:val="22"/>
        </w:rPr>
      </w:pPr>
      <w:r>
        <w:t>Work with the pupil, their family and relevant professionals.</w:t>
      </w:r>
    </w:p>
    <w:p w14:paraId="5157BC5E" w14:textId="23E6D924" w:rsidR="48D9C36F" w:rsidRDefault="48D9C36F" w:rsidP="18695E2A">
      <w:pPr>
        <w:pStyle w:val="ListParagraph"/>
        <w:numPr>
          <w:ilvl w:val="0"/>
          <w:numId w:val="2"/>
        </w:numPr>
        <w:spacing w:line="300" w:lineRule="auto"/>
        <w:rPr>
          <w:rFonts w:ascii="Arial" w:eastAsia="Arial" w:hAnsi="Arial" w:cs="Arial"/>
          <w:sz w:val="22"/>
          <w:szCs w:val="22"/>
        </w:rPr>
      </w:pPr>
      <w:r>
        <w:t>Implement and review reasonable adjustments.</w:t>
      </w:r>
    </w:p>
    <w:p w14:paraId="63946EFC" w14:textId="2E41C3B8" w:rsidR="48D9C36F" w:rsidRDefault="48D9C36F" w:rsidP="18695E2A">
      <w:pPr>
        <w:pStyle w:val="ListParagraph"/>
        <w:numPr>
          <w:ilvl w:val="0"/>
          <w:numId w:val="2"/>
        </w:numPr>
        <w:spacing w:line="300" w:lineRule="auto"/>
        <w:rPr>
          <w:rFonts w:ascii="Arial" w:eastAsia="Arial" w:hAnsi="Arial" w:cs="Arial"/>
          <w:sz w:val="22"/>
          <w:szCs w:val="22"/>
        </w:rPr>
      </w:pPr>
      <w:r>
        <w:t>Consider attendance support and pastoral interventions.</w:t>
      </w:r>
    </w:p>
    <w:p w14:paraId="50E2F029" w14:textId="0693BA11" w:rsidR="7D6522AA" w:rsidRDefault="7D6522AA" w:rsidP="7D6522AA">
      <w:pPr>
        <w:pStyle w:val="ListParagraph"/>
        <w:numPr>
          <w:ilvl w:val="0"/>
          <w:numId w:val="2"/>
        </w:numPr>
        <w:spacing w:line="300" w:lineRule="auto"/>
        <w:rPr>
          <w:rFonts w:ascii="Arial" w:eastAsia="Arial" w:hAnsi="Arial" w:cs="Arial"/>
          <w:sz w:val="22"/>
          <w:szCs w:val="22"/>
        </w:rPr>
      </w:pPr>
      <w:r>
        <w:t>Prepare a detailed, dated chronology of all interventions and support provided, including who was involved, the duration or review date, and the outcome or impact of each intervention.</w:t>
      </w:r>
    </w:p>
    <w:p w14:paraId="2980DED0" w14:textId="2B706AD3" w:rsidR="48D9C36F" w:rsidRDefault="48D9C36F" w:rsidP="18695E2A">
      <w:pPr>
        <w:pStyle w:val="ListParagraph"/>
        <w:numPr>
          <w:ilvl w:val="0"/>
          <w:numId w:val="2"/>
        </w:numPr>
        <w:spacing w:line="300" w:lineRule="auto"/>
        <w:rPr>
          <w:rFonts w:ascii="Arial" w:eastAsia="Arial" w:hAnsi="Arial" w:cs="Arial"/>
          <w:sz w:val="22"/>
          <w:szCs w:val="22"/>
        </w:rPr>
      </w:pPr>
      <w:r>
        <w:t>Obtain relevant medical information where appropriate.</w:t>
      </w:r>
    </w:p>
    <w:p w14:paraId="532DE219" w14:textId="73E153DA" w:rsidR="722C8091" w:rsidRDefault="722C8091" w:rsidP="722C8091">
      <w:pPr>
        <w:spacing w:line="300" w:lineRule="auto"/>
        <w:rPr>
          <w:rFonts w:ascii="Arial" w:eastAsia="Arial" w:hAnsi="Arial" w:cs="Arial"/>
          <w:sz w:val="22"/>
          <w:szCs w:val="22"/>
        </w:rPr>
      </w:pPr>
      <w:r>
        <w:t>The aim is to help referrers understand when a Section 19 referral may be appropriate and what evidence will support timely panel consideration. Children and young people should remain educated in their school setting wherever this is reasonably possible. Alternative provision is considered only when health needs prevent access despite the support already in place.</w:t>
      </w:r>
    </w:p>
    <w:p w14:paraId="56ACF58E" w14:textId="03F0D917" w:rsidR="3E797778" w:rsidRDefault="3E797778" w:rsidP="3E797778">
      <w:pPr>
        <w:pStyle w:val="Heading2"/>
        <w:spacing w:line="300" w:lineRule="auto"/>
        <w:rPr>
          <w:rFonts w:ascii="Arial" w:eastAsia="Arial" w:hAnsi="Arial" w:cs="Arial"/>
          <w:sz w:val="22"/>
          <w:szCs w:val="22"/>
        </w:rPr>
      </w:pPr>
      <w:r>
        <w:t>Section 19 medical referrals: what evidence does the panel need?</w:t>
      </w:r>
    </w:p>
    <w:p w14:paraId="281EAA97" w14:textId="2559D1B4" w:rsidR="693875DD" w:rsidRDefault="693875DD" w:rsidP="693875DD">
      <w:pPr>
        <w:spacing w:line="300" w:lineRule="auto"/>
        <w:rPr>
          <w:rFonts w:ascii="Arial" w:eastAsia="Arial" w:hAnsi="Arial" w:cs="Arial"/>
          <w:sz w:val="22"/>
          <w:szCs w:val="22"/>
        </w:rPr>
      </w:pPr>
      <w:r>
        <w:t>The panel needs clear evidence about how a pupil's medical needs affect their ability to access education. Providing this at the point of referral helps the panel make a timely decision and reduces the need to request further information.</w:t>
      </w:r>
    </w:p>
    <w:p w14:paraId="78BF3E8E" w14:textId="6E91B1F9" w:rsidR="5611B909" w:rsidRDefault="5611B909" w:rsidP="5611B909">
      <w:pPr>
        <w:spacing w:line="300" w:lineRule="auto"/>
        <w:rPr>
          <w:rFonts w:ascii="Arial" w:eastAsia="Arial" w:hAnsi="Arial" w:cs="Arial"/>
          <w:sz w:val="22"/>
          <w:szCs w:val="22"/>
        </w:rPr>
      </w:pPr>
      <w:r w:rsidRPr="5611B909">
        <w:rPr>
          <w:rFonts w:ascii="Arial" w:eastAsia="Arial" w:hAnsi="Arial" w:cs="Arial"/>
          <w:sz w:val="22"/>
          <w:szCs w:val="22"/>
        </w:rPr>
        <w:t>The Section 19 Panel considers whether there is sufficient evidence that a pupil is unable to access suitable education because of their health needs, despite the support and adjustments already implemented by the school.</w:t>
      </w:r>
    </w:p>
    <w:p w14:paraId="5143D687" w14:textId="522BEAEE" w:rsidR="635A168E" w:rsidRDefault="635A168E" w:rsidP="635A168E">
      <w:pPr>
        <w:pStyle w:val="Heading3"/>
        <w:spacing w:line="300" w:lineRule="auto"/>
        <w:rPr>
          <w:rFonts w:ascii="Arial" w:eastAsia="Arial" w:hAnsi="Arial" w:cs="Arial"/>
          <w:sz w:val="22"/>
          <w:szCs w:val="22"/>
        </w:rPr>
      </w:pPr>
      <w:r w:rsidRPr="635A168E">
        <w:rPr>
          <w:rFonts w:ascii="Arial" w:eastAsia="Arial" w:hAnsi="Arial" w:cs="Arial"/>
          <w:b/>
          <w:bCs/>
          <w:sz w:val="22"/>
          <w:szCs w:val="22"/>
        </w:rPr>
        <w:t>What the panel needs to see</w:t>
      </w:r>
    </w:p>
    <w:p w14:paraId="6C7436ED" w14:textId="01555B52" w:rsidR="36F5DACE" w:rsidRDefault="36F5DACE" w:rsidP="36F5DACE">
      <w:pPr>
        <w:spacing w:line="300" w:lineRule="auto"/>
        <w:rPr>
          <w:rFonts w:ascii="Arial" w:eastAsia="Arial" w:hAnsi="Arial" w:cs="Arial"/>
          <w:sz w:val="22"/>
          <w:szCs w:val="22"/>
        </w:rPr>
      </w:pPr>
      <w:r w:rsidRPr="36F5DACE">
        <w:rPr>
          <w:rFonts w:ascii="Arial" w:eastAsia="Arial" w:hAnsi="Arial" w:cs="Arial"/>
          <w:sz w:val="22"/>
          <w:szCs w:val="22"/>
        </w:rPr>
        <w:t>When reviewing a referral, the panel looks for evidence that:</w:t>
      </w:r>
    </w:p>
    <w:p w14:paraId="56F73D6D" w14:textId="459B4560" w:rsidR="1D7AEF99" w:rsidRDefault="1D7AEF99" w:rsidP="1D7AEF99">
      <w:pPr>
        <w:spacing w:line="300" w:lineRule="auto"/>
        <w:rPr>
          <w:rFonts w:ascii="Arial" w:eastAsia="Arial" w:hAnsi="Arial" w:cs="Arial"/>
          <w:sz w:val="22"/>
          <w:szCs w:val="22"/>
        </w:rPr>
      </w:pPr>
      <w:r w:rsidRPr="1D7AEF99">
        <w:rPr>
          <w:rFonts w:ascii="Arial" w:eastAsia="Arial" w:hAnsi="Arial" w:cs="Arial"/>
          <w:sz w:val="22"/>
          <w:szCs w:val="22"/>
        </w:rPr>
        <w:t>✅ A physical or mental health need is affecting the pupil's ability to access education.</w:t>
      </w:r>
    </w:p>
    <w:p w14:paraId="5C543440" w14:textId="25F0B3E4" w:rsidR="2A4E9CA2" w:rsidRDefault="2A4E9CA2" w:rsidP="5AC6EFE9">
      <w:pPr>
        <w:spacing w:line="300" w:lineRule="auto"/>
        <w:rPr>
          <w:rFonts w:ascii="Arial" w:eastAsia="Arial" w:hAnsi="Arial" w:cs="Arial"/>
          <w:sz w:val="22"/>
          <w:szCs w:val="22"/>
        </w:rPr>
      </w:pPr>
      <w:r w:rsidRPr="5AC6EFE9">
        <w:rPr>
          <w:rFonts w:ascii="Arial" w:eastAsia="Arial" w:hAnsi="Arial" w:cs="Arial"/>
          <w:sz w:val="22"/>
          <w:szCs w:val="22"/>
        </w:rPr>
        <w:t>✅ The impact on educational access is clearly described.</w:t>
      </w:r>
    </w:p>
    <w:p w14:paraId="3B1277D8" w14:textId="04481987" w:rsidR="2A4E9CA2" w:rsidRDefault="2A4E9CA2" w:rsidP="6CA0976F">
      <w:pPr>
        <w:spacing w:line="300" w:lineRule="auto"/>
        <w:rPr>
          <w:rFonts w:ascii="Arial" w:eastAsia="Arial" w:hAnsi="Arial" w:cs="Arial"/>
          <w:sz w:val="22"/>
          <w:szCs w:val="22"/>
        </w:rPr>
      </w:pPr>
      <w:r w:rsidRPr="6CA0976F">
        <w:rPr>
          <w:rFonts w:ascii="Arial" w:eastAsia="Arial" w:hAnsi="Arial" w:cs="Arial"/>
          <w:sz w:val="22"/>
          <w:szCs w:val="22"/>
        </w:rPr>
        <w:lastRenderedPageBreak/>
        <w:t>✅ The school has implemented and reviewed reasonable adjustments.</w:t>
      </w:r>
    </w:p>
    <w:p w14:paraId="39740DA2" w14:textId="129D8A30" w:rsidR="2A4E9CA2" w:rsidRDefault="2A4E9CA2" w:rsidP="11105F0A">
      <w:pPr>
        <w:spacing w:line="300" w:lineRule="auto"/>
        <w:rPr>
          <w:rFonts w:ascii="Arial" w:eastAsia="Arial" w:hAnsi="Arial" w:cs="Arial"/>
          <w:sz w:val="22"/>
          <w:szCs w:val="22"/>
        </w:rPr>
      </w:pPr>
      <w:r w:rsidRPr="11105F0A">
        <w:rPr>
          <w:rFonts w:ascii="Arial" w:eastAsia="Arial" w:hAnsi="Arial" w:cs="Arial"/>
          <w:sz w:val="22"/>
          <w:szCs w:val="22"/>
        </w:rPr>
        <w:t>✅ The graduated approach has been followed and evidenced.</w:t>
      </w:r>
    </w:p>
    <w:p w14:paraId="25871140" w14:textId="146A7EE8" w:rsidR="3905E14C" w:rsidRDefault="3905E14C" w:rsidP="3905E14C">
      <w:pPr>
        <w:spacing w:line="300" w:lineRule="auto"/>
        <w:rPr>
          <w:rFonts w:ascii="Arial" w:eastAsia="Arial" w:hAnsi="Arial" w:cs="Arial"/>
          <w:sz w:val="22"/>
          <w:szCs w:val="22"/>
        </w:rPr>
      </w:pPr>
      <w:r w:rsidRPr="3905E14C">
        <w:rPr>
          <w:rFonts w:ascii="Arial" w:eastAsia="Arial" w:hAnsi="Arial" w:cs="Arial"/>
          <w:sz w:val="22"/>
          <w:szCs w:val="22"/>
        </w:rPr>
        <w:t>✅ The support already in place has not enabled the pupil to access education at an appropriate level.</w:t>
      </w:r>
    </w:p>
    <w:p w14:paraId="09AB4C2D" w14:textId="7FA770E2" w:rsidR="2A4E9CA2" w:rsidRDefault="2A4E9CA2" w:rsidP="65711673">
      <w:pPr>
        <w:spacing w:line="300" w:lineRule="auto"/>
        <w:rPr>
          <w:rFonts w:ascii="Arial" w:eastAsia="Arial" w:hAnsi="Arial" w:cs="Arial"/>
          <w:sz w:val="22"/>
          <w:szCs w:val="22"/>
        </w:rPr>
      </w:pPr>
      <w:r w:rsidRPr="65711673">
        <w:rPr>
          <w:rFonts w:ascii="Arial" w:eastAsia="Arial" w:hAnsi="Arial" w:cs="Arial"/>
          <w:sz w:val="22"/>
          <w:szCs w:val="22"/>
        </w:rPr>
        <w:t>✅ There is a clear rationale for why alternative provision is being requested.</w:t>
      </w:r>
    </w:p>
    <w:p w14:paraId="60A939AE" w14:textId="4ECDA200" w:rsidR="02E7CEC8" w:rsidRDefault="02E7CEC8" w:rsidP="02E7CEC8">
      <w:pPr>
        <w:spacing w:line="300" w:lineRule="auto"/>
        <w:rPr>
          <w:rFonts w:ascii="Arial" w:eastAsia="Arial" w:hAnsi="Arial" w:cs="Arial"/>
          <w:sz w:val="22"/>
          <w:szCs w:val="22"/>
        </w:rPr>
      </w:pPr>
      <w:r w:rsidRPr="02E7CEC8">
        <w:rPr>
          <w:rFonts w:ascii="Arial" w:eastAsia="Arial" w:hAnsi="Arial" w:cs="Arial"/>
          <w:sz w:val="22"/>
          <w:szCs w:val="22"/>
        </w:rPr>
        <w:t>✅ A detailed, dated chronology sets out each intervention or adjustment, who was involved, when it was implemented and reviewed, and the outcome or impact on the pupil's access to education.</w:t>
      </w:r>
    </w:p>
    <w:p w14:paraId="28CE0636" w14:textId="2DDB0973" w:rsidR="7A1257F1" w:rsidRPr="006131EE" w:rsidRDefault="7A1257F1" w:rsidP="7A1257F1">
      <w:pPr>
        <w:spacing w:before="210" w:after="210" w:line="300" w:lineRule="auto"/>
        <w:rPr>
          <w:rFonts w:ascii="Segoe UI" w:eastAsia="Segoe UI" w:hAnsi="Segoe UI" w:cs="Segoe UI"/>
          <w:sz w:val="21"/>
          <w:szCs w:val="21"/>
        </w:rPr>
      </w:pPr>
    </w:p>
    <w:p w14:paraId="3BD519C8" w14:textId="2863603D" w:rsidR="7DEC0BD2" w:rsidRDefault="7DEC0BD2" w:rsidP="7DEC0BD2">
      <w:pPr>
        <w:pStyle w:val="Heading3"/>
        <w:spacing w:line="300" w:lineRule="auto"/>
        <w:rPr>
          <w:rFonts w:ascii="Arial" w:eastAsia="Arial" w:hAnsi="Arial" w:cs="Arial"/>
          <w:sz w:val="22"/>
          <w:szCs w:val="22"/>
        </w:rPr>
      </w:pPr>
      <w:r w:rsidRPr="7DEC0BD2">
        <w:rPr>
          <w:rFonts w:ascii="Arial" w:eastAsia="Arial" w:hAnsi="Arial" w:cs="Arial"/>
          <w:b/>
          <w:bCs/>
          <w:sz w:val="22"/>
          <w:szCs w:val="22"/>
        </w:rPr>
        <w:t>SEND and EHCP status</w:t>
      </w:r>
    </w:p>
    <w:p w14:paraId="74D1C49A" w14:textId="4387CA8A" w:rsidR="6B6FE1B3" w:rsidRDefault="6B6FE1B3" w:rsidP="03D80EC2">
      <w:pPr>
        <w:rPr>
          <w:rFonts w:ascii="Arial" w:eastAsia="Arial" w:hAnsi="Arial" w:cs="Arial"/>
          <w:sz w:val="22"/>
          <w:szCs w:val="22"/>
        </w:rPr>
      </w:pPr>
      <w:r w:rsidRPr="03D80EC2">
        <w:rPr>
          <w:rFonts w:ascii="Arial" w:eastAsia="Arial" w:hAnsi="Arial" w:cs="Arial"/>
          <w:b/>
          <w:bCs/>
          <w:sz w:val="22"/>
          <w:szCs w:val="22"/>
        </w:rPr>
        <w:t>Does the pupil need an EHCP to be referred?</w:t>
      </w:r>
    </w:p>
    <w:p w14:paraId="6D8DF1FF" w14:textId="5A3D9E62" w:rsidR="5F702702" w:rsidRDefault="5F702702" w:rsidP="5F702702">
      <w:pPr>
        <w:rPr>
          <w:rFonts w:ascii="Arial" w:eastAsia="Arial" w:hAnsi="Arial" w:cs="Arial"/>
          <w:sz w:val="22"/>
          <w:szCs w:val="22"/>
        </w:rPr>
      </w:pPr>
      <w:r w:rsidRPr="5F702702">
        <w:rPr>
          <w:rFonts w:ascii="Arial" w:eastAsia="Arial" w:hAnsi="Arial" w:cs="Arial"/>
          <w:sz w:val="22"/>
          <w:szCs w:val="22"/>
        </w:rPr>
        <w:t xml:space="preserve">No. An EHCP is not required to make a Section 19 referral. If the pupil has an EHCP, explain its </w:t>
      </w:r>
      <w:proofErr w:type="gramStart"/>
      <w:r w:rsidRPr="5F702702">
        <w:rPr>
          <w:rFonts w:ascii="Arial" w:eastAsia="Arial" w:hAnsi="Arial" w:cs="Arial"/>
          <w:sz w:val="22"/>
          <w:szCs w:val="22"/>
        </w:rPr>
        <w:t>current status</w:t>
      </w:r>
      <w:proofErr w:type="gramEnd"/>
      <w:r w:rsidRPr="5F702702">
        <w:rPr>
          <w:rFonts w:ascii="Arial" w:eastAsia="Arial" w:hAnsi="Arial" w:cs="Arial"/>
          <w:sz w:val="22"/>
          <w:szCs w:val="22"/>
        </w:rPr>
        <w:t xml:space="preserve"> and any review or placement activity underway. Section 19 provision should support interim access to education and should not replace the EHCP process.</w:t>
      </w:r>
    </w:p>
    <w:p w14:paraId="036D404F" w14:textId="72826579" w:rsidR="03A01F6D" w:rsidRDefault="03A01F6D" w:rsidP="03A01F6D">
      <w:pPr>
        <w:rPr>
          <w:rFonts w:ascii="Arial" w:eastAsia="Arial" w:hAnsi="Arial" w:cs="Arial"/>
          <w:sz w:val="22"/>
          <w:szCs w:val="22"/>
        </w:rPr>
      </w:pPr>
      <w:r w:rsidRPr="03A01F6D">
        <w:rPr>
          <w:rFonts w:ascii="Arial" w:eastAsia="Arial" w:hAnsi="Arial" w:cs="Arial"/>
          <w:b/>
          <w:bCs/>
          <w:sz w:val="22"/>
          <w:szCs w:val="22"/>
        </w:rPr>
        <w:t>What if an Education Health Care Needs Assessment (EHCNA) is already in progress?</w:t>
      </w:r>
    </w:p>
    <w:p w14:paraId="68D53BAC" w14:textId="5E9D4401" w:rsidR="3B5B0055" w:rsidRDefault="3B5B0055" w:rsidP="3B5B0055">
      <w:pPr>
        <w:rPr>
          <w:rFonts w:ascii="Arial" w:eastAsia="Arial" w:hAnsi="Arial" w:cs="Arial"/>
          <w:sz w:val="22"/>
          <w:szCs w:val="22"/>
        </w:rPr>
      </w:pPr>
      <w:r w:rsidRPr="3B5B0055">
        <w:rPr>
          <w:rFonts w:ascii="Arial" w:eastAsia="Arial" w:hAnsi="Arial" w:cs="Arial"/>
          <w:sz w:val="22"/>
          <w:szCs w:val="22"/>
        </w:rPr>
        <w:t>Record the request date and current stage of the Education Health Care Needs Assessment (EHCNA). This helps the panel understand the wider picture, coordinate with relevant professionals and avoid duplicating work already underway.</w:t>
      </w:r>
    </w:p>
    <w:p w14:paraId="7B159A0D" w14:textId="0D907375" w:rsidR="17BB1483" w:rsidRDefault="17BB1483" w:rsidP="17BB1483">
      <w:pPr>
        <w:rPr>
          <w:rFonts w:ascii="Arial" w:eastAsia="Arial" w:hAnsi="Arial" w:cs="Arial"/>
          <w:sz w:val="22"/>
          <w:szCs w:val="22"/>
        </w:rPr>
      </w:pPr>
      <w:r w:rsidRPr="17BB1483">
        <w:rPr>
          <w:rFonts w:ascii="Arial" w:eastAsia="Arial" w:hAnsi="Arial" w:cs="Arial"/>
          <w:b/>
          <w:bCs/>
          <w:sz w:val="22"/>
          <w:szCs w:val="22"/>
        </w:rPr>
        <w:t>The pupil is not on the SEN register but appears to have SEMH needs. Is that a problem?</w:t>
      </w:r>
    </w:p>
    <w:p w14:paraId="674265C0" w14:textId="465C31B7" w:rsidR="0407C9AC" w:rsidRDefault="0407C9AC" w:rsidP="0407C9AC">
      <w:pPr>
        <w:rPr>
          <w:rFonts w:ascii="Arial" w:eastAsia="Arial" w:hAnsi="Arial" w:cs="Arial"/>
          <w:sz w:val="22"/>
          <w:szCs w:val="22"/>
        </w:rPr>
      </w:pPr>
      <w:r w:rsidRPr="0407C9AC">
        <w:rPr>
          <w:rFonts w:ascii="Arial" w:eastAsia="Arial" w:hAnsi="Arial" w:cs="Arial"/>
          <w:sz w:val="22"/>
          <w:szCs w:val="22"/>
        </w:rPr>
        <w:t>Not automatically, but please explain the position clearly. For example, an Education Health Care Needs Assessment (EHCNA) may be underway, parent or carer consent may still be needed, or the presentation may have emerged recently. Providing this context helps the panel understand the pupil's needs and reduces the likelihood of further information being requested.</w:t>
      </w:r>
    </w:p>
    <w:p w14:paraId="31887CE0" w14:textId="44943A71" w:rsidR="6B6FE1B3" w:rsidRDefault="6B6FE1B3" w:rsidP="280BEBB4">
      <w:pPr>
        <w:pStyle w:val="Heading3"/>
        <w:spacing w:line="300" w:lineRule="auto"/>
        <w:rPr>
          <w:rFonts w:ascii="Arial" w:eastAsia="Arial" w:hAnsi="Arial" w:cs="Arial"/>
          <w:sz w:val="22"/>
          <w:szCs w:val="22"/>
        </w:rPr>
      </w:pPr>
      <w:r>
        <w:t>James Brindley Academy</w:t>
      </w:r>
    </w:p>
    <w:p w14:paraId="7C5F3435" w14:textId="67ED28BE" w:rsidR="6B6FE1B3" w:rsidRDefault="6B6FE1B3" w:rsidP="7F212DA2">
      <w:pPr>
        <w:rPr>
          <w:rFonts w:ascii="Arial" w:eastAsia="Arial" w:hAnsi="Arial" w:cs="Arial"/>
          <w:color w:val="0F4761" w:themeColor="accent1" w:themeShade="BF"/>
          <w:sz w:val="22"/>
          <w:szCs w:val="22"/>
        </w:rPr>
      </w:pPr>
      <w:r w:rsidRPr="53CD7AC9">
        <w:rPr>
          <w:rFonts w:ascii="Arial" w:eastAsia="Arial" w:hAnsi="Arial" w:cs="Arial"/>
          <w:b/>
          <w:color w:val="0F4761" w:themeColor="accent1" w:themeShade="BF"/>
          <w:sz w:val="22"/>
          <w:szCs w:val="22"/>
        </w:rPr>
        <w:t>What is James Brindley Academy?</w:t>
      </w:r>
    </w:p>
    <w:p w14:paraId="527EF251" w14:textId="579539E3" w:rsidR="6B6FE1B3" w:rsidRDefault="6B6FE1B3" w:rsidP="3114692C">
      <w:pPr>
        <w:rPr>
          <w:rFonts w:ascii="Arial" w:eastAsia="Arial" w:hAnsi="Arial" w:cs="Arial"/>
          <w:sz w:val="22"/>
          <w:szCs w:val="22"/>
        </w:rPr>
      </w:pPr>
      <w:r>
        <w:t>James Brindley Academy is Birmingham's specialist provision for pupils who cannot attend school because of medical or health needs. It is generally intended to be short-term and time-limited, supporting a pupil while they recover, are assessed, or while a longer-term plan is put in place, rather than a permanent alternative school.</w:t>
      </w:r>
    </w:p>
    <w:p w14:paraId="0B2E2D1A" w14:textId="2998DB7B" w:rsidR="6B6FE1B3" w:rsidRDefault="6B6FE1B3" w:rsidP="13DAE7A4">
      <w:pPr>
        <w:rPr>
          <w:rFonts w:ascii="Arial" w:eastAsia="Arial" w:hAnsi="Arial" w:cs="Arial"/>
          <w:color w:val="0F4761" w:themeColor="accent1" w:themeShade="BF"/>
          <w:sz w:val="22"/>
          <w:szCs w:val="22"/>
        </w:rPr>
      </w:pPr>
      <w:r w:rsidRPr="2EF8E0D9">
        <w:rPr>
          <w:rFonts w:ascii="Arial" w:eastAsia="Arial" w:hAnsi="Arial" w:cs="Arial"/>
          <w:b/>
          <w:color w:val="0F4761" w:themeColor="accent1" w:themeShade="BF"/>
          <w:sz w:val="22"/>
          <w:szCs w:val="22"/>
        </w:rPr>
        <w:t>Should I tick "yes" to request JBA specifically, or just describe the need?</w:t>
      </w:r>
    </w:p>
    <w:p w14:paraId="1BCC2BC6" w14:textId="00AA0154" w:rsidR="6B6FE1B3" w:rsidRDefault="6B6FE1B3" w:rsidP="17B99654">
      <w:pPr>
        <w:rPr>
          <w:rFonts w:ascii="Arial" w:eastAsia="Arial" w:hAnsi="Arial" w:cs="Arial"/>
          <w:sz w:val="22"/>
          <w:szCs w:val="22"/>
        </w:rPr>
      </w:pPr>
      <w:r>
        <w:t xml:space="preserve">If you're confident JBA is the right setting for this pupil's medical needs, request it directly. If you're not sure select "no" and describe the need in full elsewhere on the </w:t>
      </w:r>
      <w:r>
        <w:lastRenderedPageBreak/>
        <w:t>form. Panel can then match the pupil to the most appropriate provision rather than you having to guess.</w:t>
      </w:r>
    </w:p>
    <w:p w14:paraId="070C46D8" w14:textId="50422D47" w:rsidR="6B6FE1B3" w:rsidRDefault="6B6FE1B3" w:rsidP="3207ACF2">
      <w:pPr>
        <w:rPr>
          <w:rFonts w:ascii="Arial" w:eastAsia="Arial" w:hAnsi="Arial" w:cs="Arial"/>
          <w:sz w:val="22"/>
          <w:szCs w:val="22"/>
        </w:rPr>
      </w:pPr>
      <w:r>
        <w:t>Does requesting JBA guarantee a place there?</w:t>
      </w:r>
    </w:p>
    <w:p w14:paraId="4C1DEE29" w14:textId="2FB8FD8C" w:rsidR="07359E63" w:rsidRDefault="07359E63" w:rsidP="07359E63">
      <w:pPr>
        <w:rPr>
          <w:rFonts w:ascii="Arial" w:eastAsia="Arial" w:hAnsi="Arial" w:cs="Arial"/>
          <w:sz w:val="22"/>
          <w:szCs w:val="22"/>
        </w:rPr>
      </w:pPr>
      <w:r>
        <w:t>No. It's a request, considered alongside the evidence provided and current capacity. A strong medical case, clearly evidenced, is what supports the request; naming JBA alone without supporting evidence will not strengthen it.</w:t>
      </w:r>
    </w:p>
    <w:p w14:paraId="672DA5D0" w14:textId="1401A0AE" w:rsidR="6B6FE1B3" w:rsidRDefault="6B6FE1B3" w:rsidP="11734CDD">
      <w:pPr>
        <w:rPr>
          <w:rFonts w:ascii="Arial" w:eastAsia="Arial" w:hAnsi="Arial" w:cs="Arial"/>
          <w:sz w:val="22"/>
          <w:szCs w:val="22"/>
        </w:rPr>
      </w:pPr>
      <w:r>
        <w:t>What evidence specifically helps a JBA request?</w:t>
      </w:r>
    </w:p>
    <w:p w14:paraId="5F4780DD" w14:textId="0F4446C4" w:rsidR="6B6FE1B3" w:rsidRDefault="6B6FE1B3" w:rsidP="0B0A4864">
      <w:pPr>
        <w:pStyle w:val="ListParagraph"/>
        <w:numPr>
          <w:ilvl w:val="0"/>
          <w:numId w:val="1"/>
        </w:numPr>
        <w:rPr>
          <w:rFonts w:ascii="Arial" w:eastAsia="Arial" w:hAnsi="Arial" w:cs="Arial"/>
          <w:sz w:val="22"/>
          <w:szCs w:val="22"/>
        </w:rPr>
      </w:pPr>
      <w:r>
        <w:t>Medical evidence confirming the pupil is currently unfit to attend a mainstream setting</w:t>
      </w:r>
    </w:p>
    <w:p w14:paraId="206F4CFA" w14:textId="6E5A4388" w:rsidR="6B6FE1B3" w:rsidRDefault="6B6FE1B3" w:rsidP="0B0A4864">
      <w:pPr>
        <w:pStyle w:val="ListParagraph"/>
        <w:numPr>
          <w:ilvl w:val="0"/>
          <w:numId w:val="1"/>
        </w:numPr>
        <w:rPr>
          <w:rFonts w:ascii="Arial" w:eastAsia="Arial" w:hAnsi="Arial" w:cs="Arial"/>
          <w:sz w:val="22"/>
          <w:szCs w:val="22"/>
        </w:rPr>
      </w:pPr>
      <w:r>
        <w:t>An indication of expected duration or review point, where known</w:t>
      </w:r>
    </w:p>
    <w:p w14:paraId="5AF7F18B" w14:textId="28A7B1A3" w:rsidR="6B6FE1B3" w:rsidRDefault="6B6FE1B3" w:rsidP="0B0A4864">
      <w:pPr>
        <w:pStyle w:val="ListParagraph"/>
        <w:numPr>
          <w:ilvl w:val="0"/>
          <w:numId w:val="1"/>
        </w:numPr>
        <w:rPr>
          <w:rFonts w:ascii="Arial" w:eastAsia="Arial" w:hAnsi="Arial" w:cs="Arial"/>
          <w:sz w:val="22"/>
          <w:szCs w:val="22"/>
        </w:rPr>
      </w:pPr>
      <w:r>
        <w:t>Confirmation of who is coordinating the pupil's medical care or treatment plan</w:t>
      </w:r>
    </w:p>
    <w:p w14:paraId="37F7854F" w14:textId="4A3E1278" w:rsidR="13C61784" w:rsidRDefault="13C61784" w:rsidP="30C293A5">
      <w:pPr>
        <w:pStyle w:val="ListParagraph"/>
        <w:rPr>
          <w:rFonts w:ascii="Arial" w:eastAsia="Arial" w:hAnsi="Arial" w:cs="Arial"/>
          <w:sz w:val="22"/>
          <w:szCs w:val="22"/>
        </w:rPr>
      </w:pPr>
    </w:p>
    <w:p w14:paraId="44A7F6B6" w14:textId="656622D9" w:rsidR="7A1257F1" w:rsidRPr="006131EE" w:rsidRDefault="7A1257F1" w:rsidP="7A1257F1">
      <w:pPr>
        <w:rPr>
          <w:rFonts w:ascii="Segoe UI" w:hAnsi="Segoe UI" w:cs="Segoe UI"/>
        </w:rPr>
      </w:pPr>
    </w:p>
    <w:tbl>
      <w:tblPr>
        <w:tblStyle w:val="TableGrid"/>
        <w:tblW w:w="0" w:type="auto"/>
        <w:tblLook w:val="04A0" w:firstRow="1" w:lastRow="0" w:firstColumn="1" w:lastColumn="0" w:noHBand="0" w:noVBand="1"/>
      </w:tblPr>
      <w:tblGrid>
        <w:gridCol w:w="9015"/>
      </w:tblGrid>
      <w:tr w:rsidR="7A1257F1" w:rsidRPr="006131EE" w14:paraId="6912DAAF" w14:textId="77777777" w:rsidTr="14E7225E">
        <w:tc>
          <w:tcPr>
            <w:tcW w:w="9015" w:type="dxa"/>
            <w:shd w:val="clear" w:color="auto" w:fill="5C2D91"/>
          </w:tcPr>
          <w:p w14:paraId="4D77BCAA" w14:textId="4C5A7034" w:rsidR="7A1257F1" w:rsidRDefault="7A1257F1" w:rsidP="14E7225E">
            <w:pPr>
              <w:rPr>
                <w:rFonts w:ascii="Arial" w:eastAsia="Arial" w:hAnsi="Arial" w:cs="Arial"/>
                <w:sz w:val="22"/>
                <w:szCs w:val="22"/>
              </w:rPr>
            </w:pPr>
            <w:r>
              <w:t>Before you submit, have you:</w:t>
            </w:r>
          </w:p>
          <w:p w14:paraId="4215E36C" w14:textId="0F44356C" w:rsidR="7A1257F1" w:rsidRDefault="7A1257F1" w:rsidP="14E7225E">
            <w:pPr>
              <w:rPr>
                <w:rFonts w:ascii="Arial" w:eastAsia="Arial" w:hAnsi="Arial" w:cs="Arial"/>
                <w:sz w:val="22"/>
                <w:szCs w:val="22"/>
              </w:rPr>
            </w:pPr>
            <w:proofErr w:type="gramStart"/>
            <w:r>
              <w:t>☐  Attached</w:t>
            </w:r>
            <w:proofErr w:type="gramEnd"/>
            <w:r>
              <w:t xml:space="preserve"> dated medical, health, or attendance evidence to support what you're describing?</w:t>
            </w:r>
          </w:p>
          <w:p w14:paraId="78E3DA91" w14:textId="16105402" w:rsidR="0BC45503" w:rsidRDefault="0BC45503" w:rsidP="0BC45503">
            <w:pPr>
              <w:rPr>
                <w:rFonts w:ascii="Arial" w:eastAsia="Arial" w:hAnsi="Arial" w:cs="Arial"/>
                <w:sz w:val="22"/>
                <w:szCs w:val="22"/>
              </w:rPr>
            </w:pPr>
            <w:proofErr w:type="gramStart"/>
            <w:r>
              <w:t>☐  Included</w:t>
            </w:r>
            <w:proofErr w:type="gramEnd"/>
            <w:r>
              <w:t xml:space="preserve"> a detailed, dated chronology of interventions and support, identifying who was involved and the outcome or impact of each intervention?</w:t>
            </w:r>
          </w:p>
          <w:p w14:paraId="6444627F" w14:textId="4ED9A56F" w:rsidR="7A1257F1" w:rsidRDefault="7A1257F1" w:rsidP="14E7225E">
            <w:pPr>
              <w:rPr>
                <w:rFonts w:ascii="Arial" w:eastAsia="Arial" w:hAnsi="Arial" w:cs="Arial"/>
                <w:sz w:val="22"/>
                <w:szCs w:val="22"/>
              </w:rPr>
            </w:pPr>
            <w:proofErr w:type="gramStart"/>
            <w:r>
              <w:t>☐  Checked</w:t>
            </w:r>
            <w:proofErr w:type="gramEnd"/>
            <w:r>
              <w:t xml:space="preserve"> EHCP and SEN register status with your SENCO?</w:t>
            </w:r>
          </w:p>
          <w:p w14:paraId="30CFAC08" w14:textId="0C367193" w:rsidR="7A1257F1" w:rsidRDefault="7A1257F1" w:rsidP="14E7225E">
            <w:pPr>
              <w:rPr>
                <w:rFonts w:ascii="Arial" w:eastAsia="Arial" w:hAnsi="Arial" w:cs="Arial"/>
                <w:sz w:val="22"/>
                <w:szCs w:val="22"/>
              </w:rPr>
            </w:pPr>
            <w:proofErr w:type="gramStart"/>
            <w:r>
              <w:t>☐  Confirmed</w:t>
            </w:r>
            <w:proofErr w:type="gramEnd"/>
            <w:r>
              <w:t xml:space="preserve"> parent/carer awareness and consent?</w:t>
            </w:r>
          </w:p>
          <w:p w14:paraId="5F618E22" w14:textId="48845CFA" w:rsidR="7A1257F1" w:rsidRDefault="7A1257F1" w:rsidP="14E7225E">
            <w:pPr>
              <w:rPr>
                <w:rFonts w:ascii="Arial" w:eastAsia="Arial" w:hAnsi="Arial" w:cs="Arial"/>
                <w:sz w:val="22"/>
                <w:szCs w:val="22"/>
              </w:rPr>
            </w:pPr>
            <w:proofErr w:type="gramStart"/>
            <w:r>
              <w:t xml:space="preserve">☐  </w:t>
            </w:r>
            <w:r w:rsidR="00752178">
              <w:t>Are</w:t>
            </w:r>
            <w:proofErr w:type="gramEnd"/>
            <w:r w:rsidR="00752178">
              <w:t xml:space="preserve"> they known to Birmingham Children’s Trust?</w:t>
            </w:r>
          </w:p>
          <w:p w14:paraId="5A07CC06" w14:textId="149C1448" w:rsidR="7A1257F1" w:rsidRDefault="7A1257F1" w:rsidP="14E7225E">
            <w:pPr>
              <w:rPr>
                <w:rFonts w:ascii="Arial" w:eastAsia="Arial" w:hAnsi="Arial" w:cs="Arial"/>
                <w:sz w:val="22"/>
                <w:szCs w:val="22"/>
              </w:rPr>
            </w:pPr>
            <w:proofErr w:type="gramStart"/>
            <w:r>
              <w:t>☐  Included</w:t>
            </w:r>
            <w:proofErr w:type="gramEnd"/>
            <w:r>
              <w:t xml:space="preserve"> the pupil's voice, however brief?</w:t>
            </w:r>
          </w:p>
          <w:p w14:paraId="4E541CB1" w14:textId="35BBD9DC" w:rsidR="7A1257F1" w:rsidRDefault="7A1257F1" w:rsidP="14E7225E">
            <w:pPr>
              <w:rPr>
                <w:rFonts w:ascii="Arial" w:eastAsia="Arial" w:hAnsi="Arial" w:cs="Arial"/>
                <w:sz w:val="22"/>
                <w:szCs w:val="22"/>
              </w:rPr>
            </w:pPr>
            <w:proofErr w:type="gramStart"/>
            <w:r>
              <w:t>☐  Named</w:t>
            </w:r>
            <w:proofErr w:type="gramEnd"/>
            <w:r>
              <w:t xml:space="preserve"> an ongoing contact who will stay involved after submission?</w:t>
            </w:r>
          </w:p>
        </w:tc>
      </w:tr>
    </w:tbl>
    <w:p w14:paraId="094D280C" w14:textId="24E4835F" w:rsidR="7A1257F1" w:rsidRPr="006131EE" w:rsidRDefault="7A1257F1">
      <w:pPr>
        <w:rPr>
          <w:rFonts w:ascii="Segoe UI" w:hAnsi="Segoe UI" w:cs="Segoe UI"/>
        </w:rPr>
      </w:pPr>
    </w:p>
    <w:sectPr w:rsidR="7A1257F1" w:rsidRPr="006131EE">
      <w:footerReference w:type="even" r:id="rId10"/>
      <w:footerReference w:type="default" r:id="rId11"/>
      <w:footerReference w:type="firs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35F6A" w14:textId="77777777" w:rsidR="00B31C88" w:rsidRDefault="00B31C88" w:rsidP="001F23CB">
      <w:pPr>
        <w:spacing w:after="0" w:line="240" w:lineRule="auto"/>
      </w:pPr>
      <w:r>
        <w:separator/>
      </w:r>
    </w:p>
  </w:endnote>
  <w:endnote w:type="continuationSeparator" w:id="0">
    <w:p w14:paraId="19731349" w14:textId="77777777" w:rsidR="00B31C88" w:rsidRDefault="00B31C88" w:rsidP="001F2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A59F" w14:textId="104CBE39" w:rsidR="00721AF1" w:rsidRDefault="001F23CB">
    <w:pPr>
      <w:pStyle w:val="Footer"/>
    </w:pPr>
    <w:r>
      <w:rPr>
        <w:noProof/>
      </w:rPr>
      <mc:AlternateContent>
        <mc:Choice Requires="wps">
          <w:drawing>
            <wp:anchor distT="0" distB="0" distL="0" distR="0" simplePos="0" relativeHeight="251658241" behindDoc="0" locked="0" layoutInCell="1" allowOverlap="1" wp14:anchorId="6B2A3E56" wp14:editId="555935D0">
              <wp:simplePos x="635" y="635"/>
              <wp:positionH relativeFrom="page">
                <wp:align>center</wp:align>
              </wp:positionH>
              <wp:positionV relativeFrom="page">
                <wp:align>bottom</wp:align>
              </wp:positionV>
              <wp:extent cx="504825" cy="371475"/>
              <wp:effectExtent l="0" t="0" r="9525" b="0"/>
              <wp:wrapNone/>
              <wp:docPr id="32697870" name="Text Box 2" descr="OFFICIAL">
                <a:extLst xmlns:a="http://schemas.openxmlformats.org/drawingml/2006/main">
                  <a:ext uri="{FF2B5EF4-FFF2-40B4-BE49-F238E27FC236}">
                    <a16:creationId xmlns:a16="http://schemas.microsoft.com/office/drawing/2014/main" id="{B511F057-90A7-4A6C-A272-AA17E622F73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71475"/>
                      </a:xfrm>
                      <a:prstGeom prst="rect">
                        <a:avLst/>
                      </a:prstGeom>
                      <a:noFill/>
                      <a:ln>
                        <a:noFill/>
                      </a:ln>
                    </wps:spPr>
                    <wps:txbx>
                      <w:txbxContent>
                        <w:p w14:paraId="58C1D8B3" w14:textId="1FA3434A" w:rsidR="001F23CB" w:rsidRPr="001F23CB" w:rsidRDefault="001F23CB" w:rsidP="001F23CB">
                          <w:pPr>
                            <w:spacing w:after="0"/>
                            <w:rPr>
                              <w:rFonts w:ascii="Aptos" w:eastAsia="Aptos" w:hAnsi="Aptos" w:cs="Aptos"/>
                              <w:noProof/>
                              <w:color w:val="000000"/>
                              <w:sz w:val="20"/>
                              <w:szCs w:val="20"/>
                            </w:rPr>
                          </w:pPr>
                          <w:r w:rsidRPr="001F23CB">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2A3E56" id="_x0000_t202" coordsize="21600,21600" o:spt="202" path="m,l,21600r21600,l21600,xe">
              <v:stroke joinstyle="miter"/>
              <v:path gradientshapeok="t" o:connecttype="rect"/>
            </v:shapetype>
            <v:shape id="Text Box 2" o:spid="_x0000_s1026" type="#_x0000_t202" alt="OFFICIAL" style="position:absolute;margin-left:0;margin-top:0;width:39.75pt;height:29.2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" filled="f" stroked="f">
              <v:textbox style="mso-fit-shape-to-text:t" inset="0,0,0,15pt">
                <w:txbxContent>
                  <w:p w14:paraId="58C1D8B3" w14:textId="1FA3434A" w:rsidR="001F23CB" w:rsidRPr="001F23CB" w:rsidRDefault="001F23CB" w:rsidP="001F23CB">
                    <w:pPr>
                      <w:spacing w:after="0"/>
                      <w:rPr>
                        <w:rFonts w:ascii="Aptos" w:eastAsia="Aptos" w:hAnsi="Aptos" w:cs="Aptos"/>
                        <w:noProof/>
                        <w:color w:val="000000"/>
                        <w:sz w:val="20"/>
                        <w:szCs w:val="20"/>
                      </w:rPr>
                    </w:pPr>
                    <w:r w:rsidRPr="001F23CB">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E50D9" w14:textId="6F2B9642" w:rsidR="00721AF1" w:rsidRDefault="001F23CB">
    <w:pPr>
      <w:pStyle w:val="Footer"/>
    </w:pPr>
    <w:r>
      <w:rPr>
        <w:noProof/>
      </w:rPr>
      <mc:AlternateContent>
        <mc:Choice Requires="wps">
          <w:drawing>
            <wp:anchor distT="0" distB="0" distL="0" distR="0" simplePos="0" relativeHeight="251658242" behindDoc="0" locked="0" layoutInCell="1" allowOverlap="1" wp14:anchorId="763049C0" wp14:editId="113895AA">
              <wp:simplePos x="635" y="635"/>
              <wp:positionH relativeFrom="page">
                <wp:align>center</wp:align>
              </wp:positionH>
              <wp:positionV relativeFrom="page">
                <wp:align>bottom</wp:align>
              </wp:positionV>
              <wp:extent cx="504825" cy="371475"/>
              <wp:effectExtent l="0" t="0" r="9525" b="0"/>
              <wp:wrapNone/>
              <wp:docPr id="1004228157" name="Text Box 3" descr="OFFICIAL">
                <a:extLst xmlns:a="http://schemas.openxmlformats.org/drawingml/2006/main">
                  <a:ext uri="{FF2B5EF4-FFF2-40B4-BE49-F238E27FC236}">
                    <a16:creationId xmlns:a16="http://schemas.microsoft.com/office/drawing/2014/main" id="{28FFC3A3-464E-42A5-89DF-EFE6B678069D}"/>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71475"/>
                      </a:xfrm>
                      <a:prstGeom prst="rect">
                        <a:avLst/>
                      </a:prstGeom>
                      <a:noFill/>
                      <a:ln>
                        <a:noFill/>
                      </a:ln>
                    </wps:spPr>
                    <wps:txbx>
                      <w:txbxContent>
                        <w:p w14:paraId="40D83E29" w14:textId="42D5700E" w:rsidR="001F23CB" w:rsidRPr="001F23CB" w:rsidRDefault="001F23CB" w:rsidP="001F23CB">
                          <w:pPr>
                            <w:spacing w:after="0"/>
                            <w:rPr>
                              <w:rFonts w:ascii="Aptos" w:eastAsia="Aptos" w:hAnsi="Aptos" w:cs="Aptos"/>
                              <w:noProof/>
                              <w:color w:val="000000"/>
                              <w:sz w:val="20"/>
                              <w:szCs w:val="20"/>
                            </w:rPr>
                          </w:pPr>
                          <w:r w:rsidRPr="001F23CB">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3049C0" id="_x0000_t202" coordsize="21600,21600" o:spt="202" path="m,l,21600r21600,l21600,xe">
              <v:stroke joinstyle="miter"/>
              <v:path gradientshapeok="t" o:connecttype="rect"/>
            </v:shapetype>
            <v:shape id="Text Box 3" o:spid="_x0000_s1027" type="#_x0000_t202" alt="OFFICIAL" style="position:absolute;margin-left:0;margin-top:0;width:39.75pt;height:29.2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" filled="f" stroked="f">
              <v:textbox style="mso-fit-shape-to-text:t" inset="0,0,0,15pt">
                <w:txbxContent>
                  <w:p w14:paraId="40D83E29" w14:textId="42D5700E" w:rsidR="001F23CB" w:rsidRPr="001F23CB" w:rsidRDefault="001F23CB" w:rsidP="001F23CB">
                    <w:pPr>
                      <w:spacing w:after="0"/>
                      <w:rPr>
                        <w:rFonts w:ascii="Aptos" w:eastAsia="Aptos" w:hAnsi="Aptos" w:cs="Aptos"/>
                        <w:noProof/>
                        <w:color w:val="000000"/>
                        <w:sz w:val="20"/>
                        <w:szCs w:val="20"/>
                      </w:rPr>
                    </w:pPr>
                    <w:r w:rsidRPr="001F23CB">
                      <w:rPr>
                        <w:rFonts w:ascii="Aptos" w:eastAsia="Aptos" w:hAnsi="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7CF78" w14:textId="0CC5E5CF" w:rsidR="00721AF1" w:rsidRDefault="001F23CB">
    <w:pPr>
      <w:pStyle w:val="Footer"/>
    </w:pPr>
    <w:r>
      <w:rPr>
        <w:noProof/>
      </w:rPr>
      <mc:AlternateContent>
        <mc:Choice Requires="wps">
          <w:drawing>
            <wp:anchor distT="0" distB="0" distL="0" distR="0" simplePos="0" relativeHeight="251658240" behindDoc="0" locked="0" layoutInCell="1" allowOverlap="1" wp14:anchorId="1F0DFB36" wp14:editId="312DFF28">
              <wp:simplePos x="635" y="635"/>
              <wp:positionH relativeFrom="page">
                <wp:align>center</wp:align>
              </wp:positionH>
              <wp:positionV relativeFrom="page">
                <wp:align>bottom</wp:align>
              </wp:positionV>
              <wp:extent cx="504825" cy="371475"/>
              <wp:effectExtent l="0" t="0" r="9525" b="0"/>
              <wp:wrapNone/>
              <wp:docPr id="1561330344" name="Text Box 1" descr="OFFICIAL">
                <a:extLst xmlns:a="http://schemas.openxmlformats.org/drawingml/2006/main">
                  <a:ext uri="{FF2B5EF4-FFF2-40B4-BE49-F238E27FC236}">
                    <a16:creationId xmlns:a16="http://schemas.microsoft.com/office/drawing/2014/main" id="{FE3C73AF-39EF-4E7D-A8A2-7B32BF675B8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71475"/>
                      </a:xfrm>
                      <a:prstGeom prst="rect">
                        <a:avLst/>
                      </a:prstGeom>
                      <a:noFill/>
                      <a:ln>
                        <a:noFill/>
                      </a:ln>
                    </wps:spPr>
                    <wps:txbx>
                      <w:txbxContent>
                        <w:p w14:paraId="095A4381" w14:textId="66DC6C27" w:rsidR="001F23CB" w:rsidRPr="001F23CB" w:rsidRDefault="001F23CB" w:rsidP="001F23CB">
                          <w:pPr>
                            <w:spacing w:after="0"/>
                            <w:rPr>
                              <w:rFonts w:ascii="Aptos" w:eastAsia="Aptos" w:hAnsi="Aptos" w:cs="Aptos"/>
                              <w:noProof/>
                              <w:color w:val="000000"/>
                              <w:sz w:val="20"/>
                              <w:szCs w:val="20"/>
                            </w:rPr>
                          </w:pPr>
                          <w:r w:rsidRPr="001F23CB">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0DFB36" id="_x0000_t202" coordsize="21600,21600" o:spt="202" path="m,l,21600r21600,l21600,xe">
              <v:stroke joinstyle="miter"/>
              <v:path gradientshapeok="t" o:connecttype="rect"/>
            </v:shapetype>
            <v:shape id="Text Box 1" o:spid="_x0000_s1028" type="#_x0000_t202" alt="OFFICIAL" style="position:absolute;margin-left:0;margin-top:0;width:39.75pt;height:29.2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" filled="f" stroked="f">
              <v:textbox style="mso-fit-shape-to-text:t" inset="0,0,0,15pt">
                <w:txbxContent>
                  <w:p w14:paraId="095A4381" w14:textId="66DC6C27" w:rsidR="001F23CB" w:rsidRPr="001F23CB" w:rsidRDefault="001F23CB" w:rsidP="001F23CB">
                    <w:pPr>
                      <w:spacing w:after="0"/>
                      <w:rPr>
                        <w:rFonts w:ascii="Aptos" w:eastAsia="Aptos" w:hAnsi="Aptos" w:cs="Aptos"/>
                        <w:noProof/>
                        <w:color w:val="000000"/>
                        <w:sz w:val="20"/>
                        <w:szCs w:val="20"/>
                      </w:rPr>
                    </w:pPr>
                    <w:r w:rsidRPr="001F23CB">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E62B7" w14:textId="77777777" w:rsidR="00B31C88" w:rsidRDefault="00B31C88" w:rsidP="001F23CB">
      <w:pPr>
        <w:spacing w:after="0" w:line="240" w:lineRule="auto"/>
      </w:pPr>
      <w:r>
        <w:separator/>
      </w:r>
    </w:p>
  </w:footnote>
  <w:footnote w:type="continuationSeparator" w:id="0">
    <w:p w14:paraId="0B900442" w14:textId="77777777" w:rsidR="00B31C88" w:rsidRDefault="00B31C88" w:rsidP="001F23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360B1"/>
    <w:multiLevelType w:val="hybridMultilevel"/>
    <w:tmpl w:val="B38A2D4E"/>
    <w:lvl w:ilvl="0" w:tplc="887224E8">
      <w:start w:val="1"/>
      <w:numFmt w:val="decimal"/>
      <w:lvlText w:val="•"/>
      <w:lvlJc w:val="left"/>
      <w:pPr>
        <w:ind w:left="720" w:hanging="360"/>
      </w:pPr>
    </w:lvl>
    <w:lvl w:ilvl="1" w:tplc="359288E0">
      <w:start w:val="1"/>
      <w:numFmt w:val="lowerLetter"/>
      <w:lvlText w:val="%2."/>
      <w:lvlJc w:val="left"/>
      <w:pPr>
        <w:ind w:left="1440" w:hanging="360"/>
      </w:pPr>
    </w:lvl>
    <w:lvl w:ilvl="2" w:tplc="599884B0">
      <w:start w:val="1"/>
      <w:numFmt w:val="lowerRoman"/>
      <w:lvlText w:val="%3."/>
      <w:lvlJc w:val="right"/>
      <w:pPr>
        <w:ind w:left="2160" w:hanging="180"/>
      </w:pPr>
    </w:lvl>
    <w:lvl w:ilvl="3" w:tplc="D7D458F2">
      <w:start w:val="1"/>
      <w:numFmt w:val="decimal"/>
      <w:lvlText w:val="%4."/>
      <w:lvlJc w:val="left"/>
      <w:pPr>
        <w:ind w:left="2880" w:hanging="360"/>
      </w:pPr>
    </w:lvl>
    <w:lvl w:ilvl="4" w:tplc="984E5EB6">
      <w:start w:val="1"/>
      <w:numFmt w:val="lowerLetter"/>
      <w:lvlText w:val="%5."/>
      <w:lvlJc w:val="left"/>
      <w:pPr>
        <w:ind w:left="3600" w:hanging="360"/>
      </w:pPr>
    </w:lvl>
    <w:lvl w:ilvl="5" w:tplc="E0A60206">
      <w:start w:val="1"/>
      <w:numFmt w:val="lowerRoman"/>
      <w:lvlText w:val="%6."/>
      <w:lvlJc w:val="right"/>
      <w:pPr>
        <w:ind w:left="4320" w:hanging="180"/>
      </w:pPr>
    </w:lvl>
    <w:lvl w:ilvl="6" w:tplc="FFF87934">
      <w:start w:val="1"/>
      <w:numFmt w:val="decimal"/>
      <w:lvlText w:val="%7."/>
      <w:lvlJc w:val="left"/>
      <w:pPr>
        <w:ind w:left="5040" w:hanging="360"/>
      </w:pPr>
    </w:lvl>
    <w:lvl w:ilvl="7" w:tplc="465452E4">
      <w:start w:val="1"/>
      <w:numFmt w:val="lowerLetter"/>
      <w:lvlText w:val="%8."/>
      <w:lvlJc w:val="left"/>
      <w:pPr>
        <w:ind w:left="5760" w:hanging="360"/>
      </w:pPr>
    </w:lvl>
    <w:lvl w:ilvl="8" w:tplc="83AE32B2">
      <w:start w:val="1"/>
      <w:numFmt w:val="lowerRoman"/>
      <w:lvlText w:val="%9."/>
      <w:lvlJc w:val="right"/>
      <w:pPr>
        <w:ind w:left="6480" w:hanging="180"/>
      </w:pPr>
    </w:lvl>
  </w:abstractNum>
  <w:abstractNum w:abstractNumId="1" w15:restartNumberingAfterBreak="0">
    <w:nsid w:val="33F4599E"/>
    <w:multiLevelType w:val="hybridMultilevel"/>
    <w:tmpl w:val="9CF4D7F2"/>
    <w:lvl w:ilvl="0" w:tplc="17987F38">
      <w:start w:val="1"/>
      <w:numFmt w:val="bullet"/>
      <w:lvlText w:val=""/>
      <w:lvlJc w:val="left"/>
      <w:pPr>
        <w:ind w:left="720" w:hanging="360"/>
      </w:pPr>
      <w:rPr>
        <w:rFonts w:ascii="Symbol" w:hAnsi="Symbol" w:hint="default"/>
      </w:rPr>
    </w:lvl>
    <w:lvl w:ilvl="1" w:tplc="0682F1A0">
      <w:start w:val="1"/>
      <w:numFmt w:val="bullet"/>
      <w:lvlText w:val="o"/>
      <w:lvlJc w:val="left"/>
      <w:pPr>
        <w:ind w:left="1440" w:hanging="360"/>
      </w:pPr>
      <w:rPr>
        <w:rFonts w:ascii="Courier New" w:hAnsi="Courier New" w:hint="default"/>
      </w:rPr>
    </w:lvl>
    <w:lvl w:ilvl="2" w:tplc="2256B146">
      <w:start w:val="1"/>
      <w:numFmt w:val="bullet"/>
      <w:lvlText w:val=""/>
      <w:lvlJc w:val="left"/>
      <w:pPr>
        <w:ind w:left="2160" w:hanging="360"/>
      </w:pPr>
      <w:rPr>
        <w:rFonts w:ascii="Wingdings" w:hAnsi="Wingdings" w:hint="default"/>
      </w:rPr>
    </w:lvl>
    <w:lvl w:ilvl="3" w:tplc="42008A40">
      <w:start w:val="1"/>
      <w:numFmt w:val="bullet"/>
      <w:lvlText w:val=""/>
      <w:lvlJc w:val="left"/>
      <w:pPr>
        <w:ind w:left="2880" w:hanging="360"/>
      </w:pPr>
      <w:rPr>
        <w:rFonts w:ascii="Symbol" w:hAnsi="Symbol" w:hint="default"/>
      </w:rPr>
    </w:lvl>
    <w:lvl w:ilvl="4" w:tplc="5862167C">
      <w:start w:val="1"/>
      <w:numFmt w:val="bullet"/>
      <w:lvlText w:val="o"/>
      <w:lvlJc w:val="left"/>
      <w:pPr>
        <w:ind w:left="3600" w:hanging="360"/>
      </w:pPr>
      <w:rPr>
        <w:rFonts w:ascii="Courier New" w:hAnsi="Courier New" w:hint="default"/>
      </w:rPr>
    </w:lvl>
    <w:lvl w:ilvl="5" w:tplc="EA161116">
      <w:start w:val="1"/>
      <w:numFmt w:val="bullet"/>
      <w:lvlText w:val=""/>
      <w:lvlJc w:val="left"/>
      <w:pPr>
        <w:ind w:left="4320" w:hanging="360"/>
      </w:pPr>
      <w:rPr>
        <w:rFonts w:ascii="Wingdings" w:hAnsi="Wingdings" w:hint="default"/>
      </w:rPr>
    </w:lvl>
    <w:lvl w:ilvl="6" w:tplc="EA265CC2">
      <w:start w:val="1"/>
      <w:numFmt w:val="bullet"/>
      <w:lvlText w:val=""/>
      <w:lvlJc w:val="left"/>
      <w:pPr>
        <w:ind w:left="5040" w:hanging="360"/>
      </w:pPr>
      <w:rPr>
        <w:rFonts w:ascii="Symbol" w:hAnsi="Symbol" w:hint="default"/>
      </w:rPr>
    </w:lvl>
    <w:lvl w:ilvl="7" w:tplc="FFCCD990">
      <w:start w:val="1"/>
      <w:numFmt w:val="bullet"/>
      <w:lvlText w:val="o"/>
      <w:lvlJc w:val="left"/>
      <w:pPr>
        <w:ind w:left="5760" w:hanging="360"/>
      </w:pPr>
      <w:rPr>
        <w:rFonts w:ascii="Courier New" w:hAnsi="Courier New" w:hint="default"/>
      </w:rPr>
    </w:lvl>
    <w:lvl w:ilvl="8" w:tplc="2578F264">
      <w:start w:val="1"/>
      <w:numFmt w:val="bullet"/>
      <w:lvlText w:val=""/>
      <w:lvlJc w:val="left"/>
      <w:pPr>
        <w:ind w:left="6480" w:hanging="360"/>
      </w:pPr>
      <w:rPr>
        <w:rFonts w:ascii="Wingdings" w:hAnsi="Wingdings" w:hint="default"/>
      </w:rPr>
    </w:lvl>
  </w:abstractNum>
  <w:num w:numId="1" w16cid:durableId="1488130712">
    <w:abstractNumId w:val="0"/>
  </w:num>
  <w:num w:numId="2" w16cid:durableId="1842508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C0C3C92"/>
    <w:rsid w:val="0000278C"/>
    <w:rsid w:val="00005B62"/>
    <w:rsid w:val="000212C1"/>
    <w:rsid w:val="00041022"/>
    <w:rsid w:val="00051B0C"/>
    <w:rsid w:val="00061396"/>
    <w:rsid w:val="00073626"/>
    <w:rsid w:val="00090D85"/>
    <w:rsid w:val="00092503"/>
    <w:rsid w:val="000A0F65"/>
    <w:rsid w:val="000A1FE5"/>
    <w:rsid w:val="000A222B"/>
    <w:rsid w:val="000A7FBF"/>
    <w:rsid w:val="000B4B31"/>
    <w:rsid w:val="000C3874"/>
    <w:rsid w:val="000D6F25"/>
    <w:rsid w:val="000E76C9"/>
    <w:rsid w:val="000F53DF"/>
    <w:rsid w:val="00125F6A"/>
    <w:rsid w:val="0012616F"/>
    <w:rsid w:val="001375A8"/>
    <w:rsid w:val="00145405"/>
    <w:rsid w:val="00155509"/>
    <w:rsid w:val="00170842"/>
    <w:rsid w:val="00172573"/>
    <w:rsid w:val="001E61E5"/>
    <w:rsid w:val="001F0E57"/>
    <w:rsid w:val="001F1144"/>
    <w:rsid w:val="001F23CB"/>
    <w:rsid w:val="00222460"/>
    <w:rsid w:val="002230FD"/>
    <w:rsid w:val="0023060A"/>
    <w:rsid w:val="00234C7A"/>
    <w:rsid w:val="00235168"/>
    <w:rsid w:val="00256A22"/>
    <w:rsid w:val="00263925"/>
    <w:rsid w:val="00282925"/>
    <w:rsid w:val="002A50B5"/>
    <w:rsid w:val="002B782A"/>
    <w:rsid w:val="002B7C06"/>
    <w:rsid w:val="002C0A0B"/>
    <w:rsid w:val="002C2BE9"/>
    <w:rsid w:val="002C3969"/>
    <w:rsid w:val="002C428E"/>
    <w:rsid w:val="002D4C17"/>
    <w:rsid w:val="002D6214"/>
    <w:rsid w:val="002F5097"/>
    <w:rsid w:val="002F7B38"/>
    <w:rsid w:val="00323067"/>
    <w:rsid w:val="00323C55"/>
    <w:rsid w:val="003319AF"/>
    <w:rsid w:val="0034332A"/>
    <w:rsid w:val="003544A1"/>
    <w:rsid w:val="003774C7"/>
    <w:rsid w:val="00377B27"/>
    <w:rsid w:val="00380BBE"/>
    <w:rsid w:val="003812EC"/>
    <w:rsid w:val="003978E3"/>
    <w:rsid w:val="003C0CED"/>
    <w:rsid w:val="003C2674"/>
    <w:rsid w:val="003C3E2C"/>
    <w:rsid w:val="003D0E03"/>
    <w:rsid w:val="003D190E"/>
    <w:rsid w:val="003D70C5"/>
    <w:rsid w:val="003E47E1"/>
    <w:rsid w:val="003E5AE9"/>
    <w:rsid w:val="00405940"/>
    <w:rsid w:val="00462392"/>
    <w:rsid w:val="00465C3D"/>
    <w:rsid w:val="004804EB"/>
    <w:rsid w:val="00492833"/>
    <w:rsid w:val="00495513"/>
    <w:rsid w:val="004B0CAE"/>
    <w:rsid w:val="004D21F4"/>
    <w:rsid w:val="004D67DA"/>
    <w:rsid w:val="004E2E61"/>
    <w:rsid w:val="004E41C1"/>
    <w:rsid w:val="00502ED4"/>
    <w:rsid w:val="00512D49"/>
    <w:rsid w:val="00513779"/>
    <w:rsid w:val="00522F49"/>
    <w:rsid w:val="005324F5"/>
    <w:rsid w:val="00541F03"/>
    <w:rsid w:val="00543EC3"/>
    <w:rsid w:val="00575016"/>
    <w:rsid w:val="00575D2B"/>
    <w:rsid w:val="00583730"/>
    <w:rsid w:val="00595875"/>
    <w:rsid w:val="00596B9E"/>
    <w:rsid w:val="005C1477"/>
    <w:rsid w:val="005C5339"/>
    <w:rsid w:val="005D7279"/>
    <w:rsid w:val="005D7E2D"/>
    <w:rsid w:val="005E2EB1"/>
    <w:rsid w:val="005F0552"/>
    <w:rsid w:val="005F62A3"/>
    <w:rsid w:val="005F7C6B"/>
    <w:rsid w:val="0060113A"/>
    <w:rsid w:val="006065A0"/>
    <w:rsid w:val="006131EE"/>
    <w:rsid w:val="006205F9"/>
    <w:rsid w:val="00620EE5"/>
    <w:rsid w:val="00637145"/>
    <w:rsid w:val="006406AA"/>
    <w:rsid w:val="00641FEE"/>
    <w:rsid w:val="00645BE4"/>
    <w:rsid w:val="00671F83"/>
    <w:rsid w:val="00686F3F"/>
    <w:rsid w:val="006916A0"/>
    <w:rsid w:val="006A7D97"/>
    <w:rsid w:val="006B65A1"/>
    <w:rsid w:val="006C5E14"/>
    <w:rsid w:val="006C6038"/>
    <w:rsid w:val="006D0A77"/>
    <w:rsid w:val="006D522C"/>
    <w:rsid w:val="006D5FFB"/>
    <w:rsid w:val="006E6BCE"/>
    <w:rsid w:val="006F6604"/>
    <w:rsid w:val="006F6DC9"/>
    <w:rsid w:val="00717912"/>
    <w:rsid w:val="00720120"/>
    <w:rsid w:val="00721AF1"/>
    <w:rsid w:val="00727A90"/>
    <w:rsid w:val="00752178"/>
    <w:rsid w:val="00770F99"/>
    <w:rsid w:val="00774C87"/>
    <w:rsid w:val="00795592"/>
    <w:rsid w:val="007A5D40"/>
    <w:rsid w:val="007A6692"/>
    <w:rsid w:val="007B2ACC"/>
    <w:rsid w:val="007B2B36"/>
    <w:rsid w:val="007B5788"/>
    <w:rsid w:val="007C10C8"/>
    <w:rsid w:val="007C20C8"/>
    <w:rsid w:val="007C6D53"/>
    <w:rsid w:val="007D111D"/>
    <w:rsid w:val="00802992"/>
    <w:rsid w:val="0083129E"/>
    <w:rsid w:val="0083381E"/>
    <w:rsid w:val="00834860"/>
    <w:rsid w:val="00850FD9"/>
    <w:rsid w:val="00897F84"/>
    <w:rsid w:val="008C0AF1"/>
    <w:rsid w:val="008D1F90"/>
    <w:rsid w:val="0092193A"/>
    <w:rsid w:val="00940D8A"/>
    <w:rsid w:val="0094479F"/>
    <w:rsid w:val="0098657D"/>
    <w:rsid w:val="00995D1A"/>
    <w:rsid w:val="009B4671"/>
    <w:rsid w:val="009B7F1B"/>
    <w:rsid w:val="009C1F56"/>
    <w:rsid w:val="009D2387"/>
    <w:rsid w:val="009D49FD"/>
    <w:rsid w:val="009F18E7"/>
    <w:rsid w:val="009F23F4"/>
    <w:rsid w:val="009F31C3"/>
    <w:rsid w:val="00A03CBE"/>
    <w:rsid w:val="00A049E6"/>
    <w:rsid w:val="00A07D69"/>
    <w:rsid w:val="00A272DC"/>
    <w:rsid w:val="00A31155"/>
    <w:rsid w:val="00A45F94"/>
    <w:rsid w:val="00A52232"/>
    <w:rsid w:val="00A5544B"/>
    <w:rsid w:val="00A863DA"/>
    <w:rsid w:val="00A91F5F"/>
    <w:rsid w:val="00AA1F68"/>
    <w:rsid w:val="00AC47DA"/>
    <w:rsid w:val="00AD1921"/>
    <w:rsid w:val="00AE0D72"/>
    <w:rsid w:val="00B07FEC"/>
    <w:rsid w:val="00B13BE1"/>
    <w:rsid w:val="00B31C88"/>
    <w:rsid w:val="00B37B6C"/>
    <w:rsid w:val="00B53075"/>
    <w:rsid w:val="00B5386D"/>
    <w:rsid w:val="00B575E7"/>
    <w:rsid w:val="00BB44AB"/>
    <w:rsid w:val="00BB647D"/>
    <w:rsid w:val="00BC6F59"/>
    <w:rsid w:val="00BD4948"/>
    <w:rsid w:val="00C03EB0"/>
    <w:rsid w:val="00C0770A"/>
    <w:rsid w:val="00C2326A"/>
    <w:rsid w:val="00C25BB1"/>
    <w:rsid w:val="00C4435C"/>
    <w:rsid w:val="00C5683B"/>
    <w:rsid w:val="00C63DC7"/>
    <w:rsid w:val="00C64039"/>
    <w:rsid w:val="00C754C1"/>
    <w:rsid w:val="00C968DE"/>
    <w:rsid w:val="00C96FF0"/>
    <w:rsid w:val="00CD7D58"/>
    <w:rsid w:val="00CE3734"/>
    <w:rsid w:val="00CE4CBE"/>
    <w:rsid w:val="00CF381E"/>
    <w:rsid w:val="00D1346F"/>
    <w:rsid w:val="00D13A18"/>
    <w:rsid w:val="00D17D24"/>
    <w:rsid w:val="00D21E34"/>
    <w:rsid w:val="00D335FA"/>
    <w:rsid w:val="00D33D27"/>
    <w:rsid w:val="00D41DD9"/>
    <w:rsid w:val="00D551CB"/>
    <w:rsid w:val="00D6245B"/>
    <w:rsid w:val="00D64AA2"/>
    <w:rsid w:val="00D67CE7"/>
    <w:rsid w:val="00D71E22"/>
    <w:rsid w:val="00D87DDD"/>
    <w:rsid w:val="00DA701E"/>
    <w:rsid w:val="00DB4A82"/>
    <w:rsid w:val="00E4419E"/>
    <w:rsid w:val="00E47D62"/>
    <w:rsid w:val="00E70C1E"/>
    <w:rsid w:val="00E762E8"/>
    <w:rsid w:val="00E80F92"/>
    <w:rsid w:val="00EC0BF5"/>
    <w:rsid w:val="00EC347D"/>
    <w:rsid w:val="00ED0CFA"/>
    <w:rsid w:val="00ED2523"/>
    <w:rsid w:val="00EE2F59"/>
    <w:rsid w:val="00EE4BFA"/>
    <w:rsid w:val="00EF6A75"/>
    <w:rsid w:val="00F02563"/>
    <w:rsid w:val="00F02CFD"/>
    <w:rsid w:val="00F05A5F"/>
    <w:rsid w:val="00F15BE9"/>
    <w:rsid w:val="00F4536E"/>
    <w:rsid w:val="00F47920"/>
    <w:rsid w:val="00F53368"/>
    <w:rsid w:val="00F8180F"/>
    <w:rsid w:val="00F8506C"/>
    <w:rsid w:val="00F964EC"/>
    <w:rsid w:val="00FB3926"/>
    <w:rsid w:val="00FB6A47"/>
    <w:rsid w:val="00FC660B"/>
    <w:rsid w:val="00FD2584"/>
    <w:rsid w:val="00FE0477"/>
    <w:rsid w:val="00FE78EB"/>
    <w:rsid w:val="02E7CEC8"/>
    <w:rsid w:val="03A01F6D"/>
    <w:rsid w:val="03D80EC2"/>
    <w:rsid w:val="0407C9AC"/>
    <w:rsid w:val="051CDC0C"/>
    <w:rsid w:val="05D26E85"/>
    <w:rsid w:val="06DB4192"/>
    <w:rsid w:val="07359E63"/>
    <w:rsid w:val="07FCC28B"/>
    <w:rsid w:val="0AC5D510"/>
    <w:rsid w:val="0B0A4864"/>
    <w:rsid w:val="0B191E1E"/>
    <w:rsid w:val="0BC45503"/>
    <w:rsid w:val="0CC9ED8A"/>
    <w:rsid w:val="0DBCEFB7"/>
    <w:rsid w:val="0F2C9B47"/>
    <w:rsid w:val="106DAA15"/>
    <w:rsid w:val="10C0F69F"/>
    <w:rsid w:val="10C29AE3"/>
    <w:rsid w:val="11105F0A"/>
    <w:rsid w:val="11734CDD"/>
    <w:rsid w:val="13C61784"/>
    <w:rsid w:val="13DAE7A4"/>
    <w:rsid w:val="13E9574D"/>
    <w:rsid w:val="14812A13"/>
    <w:rsid w:val="14E7225E"/>
    <w:rsid w:val="1503B25F"/>
    <w:rsid w:val="17B99654"/>
    <w:rsid w:val="17BB1483"/>
    <w:rsid w:val="18695E2A"/>
    <w:rsid w:val="18C46381"/>
    <w:rsid w:val="1A86D448"/>
    <w:rsid w:val="1AEE7003"/>
    <w:rsid w:val="1C0C3C92"/>
    <w:rsid w:val="1C8EECB2"/>
    <w:rsid w:val="1D7AEF99"/>
    <w:rsid w:val="1DF81D6F"/>
    <w:rsid w:val="1E67A173"/>
    <w:rsid w:val="20693140"/>
    <w:rsid w:val="20DA7FF2"/>
    <w:rsid w:val="2286E50F"/>
    <w:rsid w:val="228EEC2C"/>
    <w:rsid w:val="23B2D182"/>
    <w:rsid w:val="280BEBB4"/>
    <w:rsid w:val="2A4E9CA2"/>
    <w:rsid w:val="2EDADFA8"/>
    <w:rsid w:val="2EF8E0D9"/>
    <w:rsid w:val="2F16BFE0"/>
    <w:rsid w:val="30C293A5"/>
    <w:rsid w:val="3114692C"/>
    <w:rsid w:val="3187DC9C"/>
    <w:rsid w:val="3207ACF2"/>
    <w:rsid w:val="369CA9E7"/>
    <w:rsid w:val="36F5DACE"/>
    <w:rsid w:val="37B75FC9"/>
    <w:rsid w:val="38D2E81A"/>
    <w:rsid w:val="3905E14C"/>
    <w:rsid w:val="39635ABC"/>
    <w:rsid w:val="39859236"/>
    <w:rsid w:val="3A932CC3"/>
    <w:rsid w:val="3AC93AA0"/>
    <w:rsid w:val="3AE26212"/>
    <w:rsid w:val="3B5B0055"/>
    <w:rsid w:val="3BA39309"/>
    <w:rsid w:val="3D54C380"/>
    <w:rsid w:val="3D5FF42B"/>
    <w:rsid w:val="3E797778"/>
    <w:rsid w:val="420D5E39"/>
    <w:rsid w:val="42F355F6"/>
    <w:rsid w:val="45811A82"/>
    <w:rsid w:val="47CC861D"/>
    <w:rsid w:val="48D9C36F"/>
    <w:rsid w:val="4AE6D630"/>
    <w:rsid w:val="4B2CF72A"/>
    <w:rsid w:val="4D72F816"/>
    <w:rsid w:val="4DBC19C5"/>
    <w:rsid w:val="4DE18E42"/>
    <w:rsid w:val="4E9FD4BA"/>
    <w:rsid w:val="4FCF4832"/>
    <w:rsid w:val="53185A8D"/>
    <w:rsid w:val="53CD7AC9"/>
    <w:rsid w:val="551A6FCE"/>
    <w:rsid w:val="55CEF29D"/>
    <w:rsid w:val="5611B909"/>
    <w:rsid w:val="5676E243"/>
    <w:rsid w:val="5796E077"/>
    <w:rsid w:val="5913968C"/>
    <w:rsid w:val="59917B1C"/>
    <w:rsid w:val="59FCBE20"/>
    <w:rsid w:val="5AC6EFE9"/>
    <w:rsid w:val="5DE81B54"/>
    <w:rsid w:val="5F671130"/>
    <w:rsid w:val="5F702702"/>
    <w:rsid w:val="630DD691"/>
    <w:rsid w:val="635A168E"/>
    <w:rsid w:val="648F2576"/>
    <w:rsid w:val="64E8758C"/>
    <w:rsid w:val="65711673"/>
    <w:rsid w:val="662A1414"/>
    <w:rsid w:val="672C05D3"/>
    <w:rsid w:val="68BA8CF1"/>
    <w:rsid w:val="6904F447"/>
    <w:rsid w:val="693875DD"/>
    <w:rsid w:val="6B6FE1B3"/>
    <w:rsid w:val="6B8558A9"/>
    <w:rsid w:val="6CA0976F"/>
    <w:rsid w:val="6CD60D1B"/>
    <w:rsid w:val="6DD71AD5"/>
    <w:rsid w:val="7144BE78"/>
    <w:rsid w:val="722C8091"/>
    <w:rsid w:val="7421910D"/>
    <w:rsid w:val="77C3822E"/>
    <w:rsid w:val="7A1257F1"/>
    <w:rsid w:val="7B19402D"/>
    <w:rsid w:val="7D6522AA"/>
    <w:rsid w:val="7DEC0BD2"/>
    <w:rsid w:val="7F212DA2"/>
    <w:rsid w:val="7F5AEB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CF14F"/>
  <w15:chartTrackingRefBased/>
  <w15:docId w15:val="{486D7A2F-3C41-4FD0-B007-E78130715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7A1257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7A1257F1"/>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F23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23CB"/>
  </w:style>
  <w:style w:type="paragraph" w:styleId="ListParagraph">
    <w:name w:val="List Paragraph"/>
    <w:basedOn w:val="Normal"/>
    <w:uiPriority w:val="34"/>
    <w:qFormat/>
    <w:rsid w:val="7A1257F1"/>
    <w:pPr>
      <w:ind w:left="720"/>
      <w:contextualSpacing/>
    </w:pPr>
  </w:style>
  <w:style w:type="character" w:styleId="Hyperlink">
    <w:name w:val="Hyperlink"/>
    <w:basedOn w:val="DefaultParagraphFont"/>
    <w:uiPriority w:val="99"/>
    <w:unhideWhenUsed/>
    <w:rsid w:val="7A1257F1"/>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14540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454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1deac7-53a6-4112-86fb-b6e5ba5f2c62">
      <Terms xmlns="http://schemas.microsoft.com/office/infopath/2007/PartnerControls"/>
    </lcf76f155ced4ddcb4097134ff3c332f>
    <TaxCatchAll xmlns="1b42a1d6-030b-4d60-a179-8ceb2398376b" xsi:nil="true"/>
    <SearchKeywords xmlns="5f1deac7-53a6-4112-86fb-b6e5ba5f2c62">Section 19, medical referral, FAQ, schools, health needs, evidence, James Brindley Academy</SearchKeywords>
    <Bookshelf xmlns="5f1deac7-53a6-4112-86fb-b6e5ba5f2c62">
      <Value>Practitioner Resources</Value>
    </Bookshelf>
    <Tags xmlns="5f1deac7-53a6-4112-86fb-b6e5ba5f2c62">
      <Value>Social, Emotional, Mental Wellbeing</Value>
    </Tags>
    <Area xmlns="5f1deac7-53a6-4112-86fb-b6e5ba5f2c62">
      <Value>Section 19</Value>
    </Area>
    <Phase xmlns="5f1deac7-53a6-4112-86fb-b6e5ba5f2c62" xsi:nil="true"/>
    <Descritpion xmlns="5f1deac7-53a6-4112-86fb-b6e5ba5f2c62">Frequently asked questions for schools and professionals preparing a Section 19 medical referral.</Descritpion>
    <Audience xmlns="5f1deac7-53a6-4112-86fb-b6e5ba5f2c62">
      <Value>Senior Leader</Value>
    </Audience>
    <ContentOwner xmlns="5f1deac7-53a6-4112-86fb-b6e5ba5f2c62" xsi:nil="true"/>
    <Comments xmlns="5f1deac7-53a6-4112-86fb-b6e5ba5f2c62" xsi:nil="true"/>
    <ResourceType xmlns="5f1deac7-53a6-4112-86fb-b6e5ba5f2c62">
      <Value>Guidance</Value>
    </ResourceType>
    <Status xmlns="5f1deac7-53a6-4112-86fb-b6e5ba5f2c62">Live</Status>
    <LastReviewed xmlns="5f1deac7-53a6-4112-86fb-b6e5ba5f2c6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55818D67A86D4C8559F2DD2F8D264D" ma:contentTypeVersion="23" ma:contentTypeDescription="Create a new document." ma:contentTypeScope="" ma:versionID="0e8cbd8e695d3827a1122eceeaca31f0">
  <xsd:schema xmlns:xsd="http://www.w3.org/2001/XMLSchema" xmlns:xs="http://www.w3.org/2001/XMLSchema" xmlns:p="http://schemas.microsoft.com/office/2006/metadata/properties" xmlns:ns2="5f1deac7-53a6-4112-86fb-b6e5ba5f2c62" xmlns:ns3="1b42a1d6-030b-4d60-a179-8ceb2398376b" targetNamespace="http://schemas.microsoft.com/office/2006/metadata/properties" ma:root="true" ma:fieldsID="e5e9b3d0c2f84d70ba36594769f1f1b9" ns2:_="" ns3:_="">
    <xsd:import namespace="5f1deac7-53a6-4112-86fb-b6e5ba5f2c62"/>
    <xsd:import namespace="1b42a1d6-030b-4d60-a179-8ceb239837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Area" minOccurs="0"/>
                <xsd:element ref="ns2:Bookshelf" minOccurs="0"/>
                <xsd:element ref="ns2:Comments" minOccurs="0"/>
                <xsd:element ref="ns2:Tags" minOccurs="0"/>
                <xsd:element ref="ns2:Audience" minOccurs="0"/>
                <xsd:element ref="ns2:ResourceType" minOccurs="0"/>
                <xsd:element ref="ns2:Phase" minOccurs="0"/>
                <xsd:element ref="ns2:Status" minOccurs="0"/>
                <xsd:element ref="ns2:ContentOwner" minOccurs="0"/>
                <xsd:element ref="ns2:LastReviewed" minOccurs="0"/>
                <xsd:element ref="ns2:Descritpion" minOccurs="0"/>
                <xsd:element ref="ns2:MediaServiceLocation" minOccurs="0"/>
                <xsd:element ref="ns2:Search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1deac7-53a6-4112-86fb-b6e5ba5f2c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7eb6393-bae5-439c-9df7-ed1047f9224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Area" ma:index="18" nillable="true" ma:displayName="Window" ma:description="Which room in the house does this resource relate to?" ma:format="Dropdown" ma:internalName="Area">
      <xsd:complexType>
        <xsd:complexContent>
          <xsd:extension base="dms:MultiChoice">
            <xsd:sequence>
              <xsd:element name="Value" maxOccurs="unbounded" minOccurs="0" nillable="true">
                <xsd:simpleType>
                  <xsd:restriction base="dms:Choice">
                    <xsd:enumeration value="OAG"/>
                    <xsd:enumeration value="Curriculum Pathways"/>
                    <xsd:enumeration value="Inclusive Pathways"/>
                    <xsd:enumeration value="Medical Needs"/>
                    <xsd:enumeration value="Transition"/>
                    <xsd:enumeration value="SEN"/>
                    <xsd:enumeration value="Autism-Friendly"/>
                    <xsd:enumeration value="Wellbeing and Resilience"/>
                    <xsd:enumeration value="Attendance"/>
                    <xsd:enumeration value="EAL"/>
                    <xsd:enumeration value="Inclusion"/>
                    <xsd:enumeration value="N/A"/>
                    <xsd:enumeration value="Exclusions"/>
                    <xsd:enumeration value="Section 19"/>
                  </xsd:restriction>
                </xsd:simpleType>
              </xsd:element>
            </xsd:sequence>
          </xsd:extension>
        </xsd:complexContent>
      </xsd:complexType>
    </xsd:element>
    <xsd:element name="Bookshelf" ma:index="19" nillable="true" ma:displayName="Shelf" ma:description="Which shelf in the Inclusion House Digital Library does this sit?" ma:format="Dropdown" ma:internalName="Bookshelf">
      <xsd:complexType>
        <xsd:complexContent>
          <xsd:extension base="dms:MultiChoice">
            <xsd:sequence>
              <xsd:element name="Value" maxOccurs="unbounded" minOccurs="0" nillable="true">
                <xsd:simpleType>
                  <xsd:restriction base="dms:Choice">
                    <xsd:enumeration value="Showcases"/>
                    <xsd:enumeration value="Guidance and Publications"/>
                    <xsd:enumeration value="Strategic Implementation"/>
                    <xsd:enumeration value="Practitioner Resources"/>
                    <xsd:enumeration value="Workforce Development"/>
                    <xsd:enumeration value="Parent Carers"/>
                    <xsd:enumeration value="N/A"/>
                  </xsd:restriction>
                </xsd:simpleType>
              </xsd:element>
            </xsd:sequence>
          </xsd:extension>
        </xsd:complexContent>
      </xsd:complexType>
    </xsd:element>
    <xsd:element name="Comments" ma:index="20" nillable="true" ma:displayName="Comments" ma:internalName="Comments">
      <xsd:simpleType>
        <xsd:restriction base="dms:Note">
          <xsd:maxLength value="255"/>
        </xsd:restriction>
      </xsd:simpleType>
    </xsd:element>
    <xsd:element name="Tags" ma:index="21" nillable="true" ma:displayName="Area of Need" ma:format="Dropdown" ma:internalName="Tags">
      <xsd:complexType>
        <xsd:complexContent>
          <xsd:extension base="dms:MultiChoice">
            <xsd:sequence>
              <xsd:element name="Value" maxOccurs="unbounded" minOccurs="0" nillable="true">
                <xsd:simpleType>
                  <xsd:restriction base="dms:Choice">
                    <xsd:enumeration value="Communication and Interaction"/>
                    <xsd:enumeration value="Cognition and Learning"/>
                    <xsd:enumeration value="Sensory and Physical"/>
                    <xsd:enumeration value="Social, Emotional, Mental Wellbeing"/>
                  </xsd:restriction>
                </xsd:simpleType>
              </xsd:element>
            </xsd:sequence>
          </xsd:extension>
        </xsd:complexContent>
      </xsd:complexType>
    </xsd:element>
    <xsd:element name="Audience" ma:index="22" nillable="true" ma:displayName="Audience" ma:description="Role etc. " ma:format="Dropdown" ma:internalName="Audience">
      <xsd:complexType>
        <xsd:complexContent>
          <xsd:extension base="dms:MultiChoice">
            <xsd:sequence>
              <xsd:element name="Value" maxOccurs="unbounded" minOccurs="0" nillable="true">
                <xsd:simpleType>
                  <xsd:restriction base="dms:Choice">
                    <xsd:enumeration value="Governor / Trustee"/>
                    <xsd:enumeration value="Head Teacher"/>
                    <xsd:enumeration value="Senior Leader"/>
                    <xsd:enumeration value="Teacher"/>
                    <xsd:enumeration value="Teaching Assistant"/>
                    <xsd:enumeration value="Key Worker"/>
                    <xsd:enumeration value="Parent Carer"/>
                    <xsd:enumeration value="Pastoral"/>
                    <xsd:enumeration value="SENCo"/>
                  </xsd:restriction>
                </xsd:simpleType>
              </xsd:element>
            </xsd:sequence>
          </xsd:extension>
        </xsd:complexContent>
      </xsd:complexType>
    </xsd:element>
    <xsd:element name="ResourceType" ma:index="23" nillable="true" ma:displayName="Resource" ma:description="i.e. Guidance / Video / Webinar / Template / Showcase / Research" ma:format="Dropdown" ma:internalName="ResourceType">
      <xsd:complexType>
        <xsd:complexContent>
          <xsd:extension base="dms:MultiChoiceFillIn">
            <xsd:sequence>
              <xsd:element name="Value" maxOccurs="unbounded" minOccurs="0" nillable="true">
                <xsd:simpleType>
                  <xsd:union memberTypes="dms:Text">
                    <xsd:simpleType>
                      <xsd:restriction base="dms:Choice">
                        <xsd:enumeration value="Guidance"/>
                        <xsd:enumeration value="Video"/>
                        <xsd:enumeration value="Webinar"/>
                        <xsd:enumeration value="Template"/>
                        <xsd:enumeration value="Showcase"/>
                        <xsd:enumeration value="Research"/>
                        <xsd:enumeration value="Weblink"/>
                        <xsd:enumeration value="Training - In-person"/>
                        <xsd:enumeration value="Training - Online"/>
                        <xsd:enumeration value="Tool / Support"/>
                      </xsd:restriction>
                    </xsd:simpleType>
                  </xsd:union>
                </xsd:simpleType>
              </xsd:element>
            </xsd:sequence>
          </xsd:extension>
        </xsd:complexContent>
      </xsd:complexType>
    </xsd:element>
    <xsd:element name="Phase" ma:index="24" nillable="true" ma:displayName="Phase" ma:description="EY / Primary / Secondary / Post-16" ma:format="Dropdown" ma:internalName="Phase">
      <xsd:complexType>
        <xsd:complexContent>
          <xsd:extension base="dms:MultiChoiceFillIn">
            <xsd:sequence>
              <xsd:element name="Value" maxOccurs="unbounded" minOccurs="0" nillable="true">
                <xsd:simpleType>
                  <xsd:union memberTypes="dms:Text">
                    <xsd:simpleType>
                      <xsd:restriction base="dms:Choice">
                        <xsd:enumeration value="EY"/>
                        <xsd:enumeration value="Primary"/>
                        <xsd:enumeration value="Secondary"/>
                        <xsd:enumeration value="Post-16"/>
                        <xsd:enumeration value="Mainstream"/>
                        <xsd:enumeration value="Resource Base"/>
                        <xsd:enumeration value="Choice 8"/>
                        <xsd:enumeration value="Special"/>
                      </xsd:restriction>
                    </xsd:simpleType>
                  </xsd:union>
                </xsd:simpleType>
              </xsd:element>
            </xsd:sequence>
          </xsd:extension>
        </xsd:complexContent>
      </xsd:complexType>
    </xsd:element>
    <xsd:element name="Status" ma:index="25" nillable="true" ma:displayName="Status" ma:format="Dropdown" ma:internalName="Status">
      <xsd:simpleType>
        <xsd:restriction base="dms:Choice">
          <xsd:enumeration value="Draft"/>
          <xsd:enumeration value="Live"/>
          <xsd:enumeration value="Archived"/>
          <xsd:enumeration value="Choice 4"/>
        </xsd:restriction>
      </xsd:simpleType>
    </xsd:element>
    <xsd:element name="ContentOwner" ma:index="26" nillable="true" ma:displayName="Content Owner" ma:format="Dropdown" ma:internalName="ContentOwner">
      <xsd:simpleType>
        <xsd:restriction base="dms:Choice">
          <xsd:enumeration value="DH"/>
          <xsd:enumeration value="AW"/>
          <xsd:enumeration value="BG"/>
          <xsd:enumeration value="NC"/>
          <xsd:enumeration value="AS"/>
          <xsd:enumeration value="External"/>
          <xsd:enumeration value="EL"/>
          <xsd:enumeration value="Choice 8"/>
        </xsd:restriction>
      </xsd:simpleType>
    </xsd:element>
    <xsd:element name="LastReviewed" ma:index="27" nillable="true" ma:displayName="Date Added" ma:format="DateOnly" ma:internalName="LastReviewed">
      <xsd:simpleType>
        <xsd:restriction base="dms:DateTime"/>
      </xsd:simpleType>
    </xsd:element>
    <xsd:element name="Descritpion" ma:index="28" nillable="true" ma:displayName="Brief description " ma:description="A brief description of the item for the bookshelf entry" ma:format="Dropdown" ma:internalName="Descritpion">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SearchKeywords" ma:index="30" nillable="true" ma:displayName="Search keywords" ma:description="Comma-separated words to help users find this file in shelf modals (e.g. &quot;SEND, autism, guidance&quot;). Not shown on the card." ma:internalName="SearchKeyword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42a1d6-030b-4d60-a179-8ceb239837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9645853-4468-4386-b456-5c6b49bc394f}" ma:internalName="TaxCatchAll" ma:showField="CatchAllData" ma:web="1b42a1d6-030b-4d60-a179-8ceb239837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8CF83A-7F38-46B2-B3E2-8146D4B43F01}">
  <ds:schemaRefs>
    <ds:schemaRef ds:uri="http://schemas.microsoft.com/office/2006/metadata/properties"/>
    <ds:schemaRef ds:uri="http://schemas.microsoft.com/office/infopath/2007/PartnerControls"/>
    <ds:schemaRef ds:uri="6c1c0d2b-4260-4bf5-9407-c25d00d51e99"/>
    <ds:schemaRef ds:uri="b9093c31-68af-48ad-89f9-4fe2e4a0bba1"/>
  </ds:schemaRefs>
</ds:datastoreItem>
</file>

<file path=customXml/itemProps2.xml><?xml version="1.0" encoding="utf-8"?>
<ds:datastoreItem xmlns:ds="http://schemas.openxmlformats.org/officeDocument/2006/customXml" ds:itemID="{F844385C-EC91-4D60-BACD-7A8D4CB0D497}">
  <ds:schemaRefs>
    <ds:schemaRef ds:uri="http://schemas.microsoft.com/sharepoint/v3/contenttype/forms"/>
  </ds:schemaRefs>
</ds:datastoreItem>
</file>

<file path=customXml/itemProps3.xml><?xml version="1.0" encoding="utf-8"?>
<ds:datastoreItem xmlns:ds="http://schemas.openxmlformats.org/officeDocument/2006/customXml" ds:itemID="{F83A96F8-EC22-469F-8C50-7D15C5817611}"/>
</file>

<file path=docProps/app.xml><?xml version="1.0" encoding="utf-8"?>
<Properties xmlns="http://schemas.openxmlformats.org/officeDocument/2006/extended-properties" xmlns:vt="http://schemas.openxmlformats.org/officeDocument/2006/docPropsVTypes">
  <Template>Normal</Template>
  <TotalTime>6836</TotalTime>
  <Pages>4</Pages>
  <Words>1185</Words>
  <Characters>6250</Characters>
  <Application>Microsoft Office Word</Application>
  <DocSecurity>0</DocSecurity>
  <Lines>97</Lines>
  <Paragraphs>50</Paragraphs>
  <ScaleCrop>false</ScaleCrop>
  <Company/>
  <LinksUpToDate>false</LinksUpToDate>
  <CharactersWithSpaces>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19 medical referral FAQ for schools</dc:title>
  <dc:subject/>
  <dc:creator>Siane Henry</dc:creator>
  <cp:keywords/>
  <dc:description/>
  <cp:lastModifiedBy>Siane Henry</cp:lastModifiedBy>
  <cp:revision>63</cp:revision>
  <cp:lastPrinted>2026-08-06T06:29:00Z</cp:lastPrinted>
  <dcterms:created xsi:type="dcterms:W3CDTF">2026-08-11T00:06:00Z</dcterms:created>
  <dcterms:modified xsi:type="dcterms:W3CDTF">2026-09-14T09:44:00Z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5d1002a8,1f2ee0e,3bdb4e3d</vt:lpwstr>
  </property>
  <property fmtid="{D5CDD505-2E9C-101B-9397-08002B2CF9AE}" pid="3" name="ClassificationContentMarkingFooterFontProps">
    <vt:lpwstr>#000000,10,Aptos</vt:lpwstr>
  </property>
  <property fmtid="{D5CDD505-2E9C-101B-9397-08002B2CF9AE}" pid="4" name="ClassificationContentMarkingFooterText">
    <vt:lpwstr>OFFICIAL</vt:lpwstr>
  </property>
  <property fmtid="{D5CDD505-2E9C-101B-9397-08002B2CF9AE}" pid="5" name="MSIP_Label_a17471b1-27ab-4640-9264-e69a67407ca3_Enabled">
    <vt:lpwstr>true</vt:lpwstr>
  </property>
  <property fmtid="{D5CDD505-2E9C-101B-9397-08002B2CF9AE}" pid="6" name="MSIP_Label_a17471b1-27ab-4640-9264-e69a67407ca3_SetDate">
    <vt:lpwstr>2026-08-03T13:26:51Z</vt:lpwstr>
  </property>
  <property fmtid="{D5CDD505-2E9C-101B-9397-08002B2CF9AE}" pid="7" name="MSIP_Label_a17471b1-27ab-4640-9264-e69a67407ca3_Method">
    <vt:lpwstr>Standard</vt:lpwstr>
  </property>
  <property fmtid="{D5CDD505-2E9C-101B-9397-08002B2CF9AE}" pid="8" name="MSIP_Label_a17471b1-27ab-4640-9264-e69a67407ca3_Name">
    <vt:lpwstr>BCC - OFFICIAL</vt:lpwstr>
  </property>
  <property fmtid="{D5CDD505-2E9C-101B-9397-08002B2CF9AE}" pid="9" name="MSIP_Label_a17471b1-27ab-4640-9264-e69a67407ca3_SiteId">
    <vt:lpwstr>699ace67-d2e4-4bcd-b303-d2bbe2b9bbf1</vt:lpwstr>
  </property>
  <property fmtid="{D5CDD505-2E9C-101B-9397-08002B2CF9AE}" pid="10" name="MSIP_Label_a17471b1-27ab-4640-9264-e69a67407ca3_ActionId">
    <vt:lpwstr>60eb66d3-01dd-4a65-a418-153de1df4a72</vt:lpwstr>
  </property>
  <property fmtid="{D5CDD505-2E9C-101B-9397-08002B2CF9AE}" pid="11" name="MSIP_Label_a17471b1-27ab-4640-9264-e69a67407ca3_ContentBits">
    <vt:lpwstr>2</vt:lpwstr>
  </property>
  <property fmtid="{D5CDD505-2E9C-101B-9397-08002B2CF9AE}" pid="12" name="MSIP_Label_a17471b1-27ab-4640-9264-e69a67407ca3_Tag">
    <vt:lpwstr>10, 3, 0, 2</vt:lpwstr>
  </property>
  <property fmtid="{D5CDD505-2E9C-101B-9397-08002B2CF9AE}" pid="13" name="ContentTypeId">
    <vt:lpwstr>0x010100B555818D67A86D4C8559F2DD2F8D264D</vt:lpwstr>
  </property>
  <property fmtid="{D5CDD505-2E9C-101B-9397-08002B2CF9AE}" pid="14" name="MediaServiceImageTags">
    <vt:lpwstr/>
  </property>
  <property fmtid="{D5CDD505-2E9C-101B-9397-08002B2CF9AE}" pid="15" name="docLang">
    <vt:lpwstr>en</vt:lpwstr>
  </property>
  <property fmtid="{D5CDD505-2E9C-101B-9397-08002B2CF9AE}" pid="16" name="Order">
    <vt:r8>232500</vt:r8>
  </property>
  <property fmtid="{D5CDD505-2E9C-101B-9397-08002B2CF9AE}" pid="17" name="xd_Signature">
    <vt:bool>false</vt:bool>
  </property>
  <property fmtid="{D5CDD505-2E9C-101B-9397-08002B2CF9AE}" pid="18" name="xd_ProgID">
    <vt:lpwstr/>
  </property>
  <property fmtid="{D5CDD505-2E9C-101B-9397-08002B2CF9AE}" pid="19" name="_SourceUrl">
    <vt:lpwstr/>
  </property>
  <property fmtid="{D5CDD505-2E9C-101B-9397-08002B2CF9AE}" pid="20" name="_SharedFileIndex">
    <vt:lpwstr/>
  </property>
  <property fmtid="{D5CDD505-2E9C-101B-9397-08002B2CF9AE}" pid="21" name="_FormSourceId_0">
    <vt:lpwstr/>
  </property>
  <property fmtid="{D5CDD505-2E9C-101B-9397-08002B2CF9AE}" pid="22" name="ComplianceAssetId">
    <vt:lpwstr/>
  </property>
  <property fmtid="{D5CDD505-2E9C-101B-9397-08002B2CF9AE}" pid="23" name="TemplateUrl">
    <vt:lpwstr/>
  </property>
  <property fmtid="{D5CDD505-2E9C-101B-9397-08002B2CF9AE}" pid="24" name="_ExtendedDescription">
    <vt:lpwstr/>
  </property>
  <property fmtid="{D5CDD505-2E9C-101B-9397-08002B2CF9AE}" pid="25" name="TriggerFlowInfo">
    <vt:lpwstr/>
  </property>
</Properties>
</file>